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78F6" w14:textId="77777777" w:rsidR="00B61CD2" w:rsidRDefault="00B61CD2" w:rsidP="00B61CD2">
      <w:pPr>
        <w:jc w:val="both"/>
        <w:rPr>
          <w:sz w:val="2"/>
          <w:szCs w:val="2"/>
        </w:rPr>
      </w:pPr>
      <w:r>
        <w:rPr>
          <w:rFonts w:ascii="Calibri" w:hAnsi="Calibri"/>
          <w:szCs w:val="24"/>
        </w:rPr>
        <w:t xml:space="preserve">                                                                                                                                </w:t>
      </w:r>
    </w:p>
    <w:p w14:paraId="44EE4DB5" w14:textId="77777777" w:rsidR="00B61CD2" w:rsidRPr="008D7A07" w:rsidRDefault="00B61CD2" w:rsidP="00B61CD2">
      <w:pPr>
        <w:rPr>
          <w:sz w:val="2"/>
          <w:szCs w:val="2"/>
        </w:rPr>
      </w:pPr>
    </w:p>
    <w:tbl>
      <w:tblPr>
        <w:tblW w:w="9912" w:type="dxa"/>
        <w:tblInd w:w="-292" w:type="dxa"/>
        <w:tblLayout w:type="fixed"/>
        <w:tblLook w:val="01E0" w:firstRow="1" w:lastRow="1" w:firstColumn="1" w:lastColumn="1" w:noHBand="0" w:noVBand="0"/>
      </w:tblPr>
      <w:tblGrid>
        <w:gridCol w:w="1900"/>
        <w:gridCol w:w="3200"/>
        <w:gridCol w:w="1400"/>
        <w:gridCol w:w="3412"/>
      </w:tblGrid>
      <w:tr w:rsidR="00B61CD2" w:rsidRPr="008D7A07" w14:paraId="5F6EEB94" w14:textId="77777777" w:rsidTr="00C22CD1">
        <w:trPr>
          <w:cantSplit/>
        </w:trPr>
        <w:tc>
          <w:tcPr>
            <w:tcW w:w="1900" w:type="dxa"/>
            <w:vMerge w:val="restart"/>
            <w:tcBorders>
              <w:bottom w:val="double" w:sz="4" w:space="0" w:color="auto"/>
            </w:tcBorders>
          </w:tcPr>
          <w:p w14:paraId="0527F884" w14:textId="77777777" w:rsidR="00B61CD2" w:rsidRPr="008D7A07" w:rsidRDefault="00B61CD2" w:rsidP="00C22CD1">
            <w:pPr>
              <w:spacing w:before="40" w:after="40"/>
              <w:rPr>
                <w:sz w:val="22"/>
              </w:rPr>
            </w:pPr>
            <w:r w:rsidRPr="008D7A07">
              <w:rPr>
                <w:b/>
              </w:rPr>
              <w:br w:type="page"/>
            </w:r>
            <w:r w:rsidRPr="008D7A07">
              <w:br w:type="page"/>
            </w:r>
            <w:r w:rsidRPr="008D7A07">
              <w:rPr>
                <w:noProof/>
                <w:sz w:val="22"/>
              </w:rPr>
              <w:drawing>
                <wp:inline distT="0" distB="0" distL="0" distR="0" wp14:anchorId="7FE7AB80" wp14:editId="75AB4682">
                  <wp:extent cx="1073785" cy="977900"/>
                  <wp:effectExtent l="0" t="0" r="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785" cy="977900"/>
                          </a:xfrm>
                          <a:prstGeom prst="rect">
                            <a:avLst/>
                          </a:prstGeom>
                          <a:noFill/>
                          <a:ln>
                            <a:noFill/>
                          </a:ln>
                        </pic:spPr>
                      </pic:pic>
                    </a:graphicData>
                  </a:graphic>
                </wp:inline>
              </w:drawing>
            </w:r>
          </w:p>
        </w:tc>
        <w:tc>
          <w:tcPr>
            <w:tcW w:w="8012" w:type="dxa"/>
            <w:gridSpan w:val="3"/>
          </w:tcPr>
          <w:p w14:paraId="697598AC" w14:textId="77777777" w:rsidR="00B61CD2" w:rsidRPr="001B1165" w:rsidRDefault="00B61CD2" w:rsidP="00C22CD1">
            <w:pPr>
              <w:pStyle w:val="Naslov3"/>
              <w:spacing w:before="0"/>
              <w:jc w:val="center"/>
              <w:rPr>
                <w:rFonts w:ascii="Bookman Old Style" w:hAnsi="Bookman Old Style"/>
                <w:b w:val="0"/>
                <w:i/>
                <w:sz w:val="36"/>
                <w:szCs w:val="36"/>
              </w:rPr>
            </w:pPr>
            <w:r w:rsidRPr="001B1165">
              <w:rPr>
                <w:rFonts w:ascii="Bookman Old Style" w:hAnsi="Bookman Old Style"/>
                <w:b w:val="0"/>
                <w:i/>
                <w:color w:val="auto"/>
                <w:sz w:val="36"/>
                <w:szCs w:val="36"/>
              </w:rPr>
              <w:t>Srednja škola Buzet</w:t>
            </w:r>
          </w:p>
        </w:tc>
      </w:tr>
      <w:tr w:rsidR="00B61CD2" w:rsidRPr="008D7A07" w14:paraId="4C5DD155" w14:textId="77777777" w:rsidTr="00C22CD1">
        <w:trPr>
          <w:cantSplit/>
        </w:trPr>
        <w:tc>
          <w:tcPr>
            <w:tcW w:w="1900" w:type="dxa"/>
            <w:vMerge/>
            <w:tcBorders>
              <w:bottom w:val="double" w:sz="4" w:space="0" w:color="auto"/>
            </w:tcBorders>
          </w:tcPr>
          <w:p w14:paraId="3D507897" w14:textId="77777777" w:rsidR="00B61CD2" w:rsidRPr="008D7A07" w:rsidRDefault="00B61CD2" w:rsidP="00C22CD1">
            <w:pPr>
              <w:spacing w:before="40" w:after="40"/>
              <w:rPr>
                <w:sz w:val="22"/>
              </w:rPr>
            </w:pPr>
          </w:p>
        </w:tc>
        <w:tc>
          <w:tcPr>
            <w:tcW w:w="8012" w:type="dxa"/>
            <w:gridSpan w:val="3"/>
          </w:tcPr>
          <w:p w14:paraId="532EFAF1" w14:textId="77777777" w:rsidR="00B61CD2" w:rsidRPr="008D7A07" w:rsidRDefault="00B61CD2" w:rsidP="00C22CD1">
            <w:pPr>
              <w:spacing w:before="40" w:after="40"/>
              <w:ind w:left="-48"/>
              <w:jc w:val="center"/>
              <w:rPr>
                <w:rFonts w:ascii="Bookman Old Style" w:hAnsi="Bookman Old Style"/>
                <w:sz w:val="22"/>
              </w:rPr>
            </w:pPr>
            <w:r w:rsidRPr="008D7A07">
              <w:rPr>
                <w:rFonts w:ascii="Bookman Old Style" w:hAnsi="Bookman Old Style"/>
                <w:sz w:val="22"/>
              </w:rPr>
              <w:t>52420 Buzet, Antuna Cerovca-Tončića 7   oib: 93755291191</w:t>
            </w:r>
          </w:p>
        </w:tc>
      </w:tr>
      <w:tr w:rsidR="00B61CD2" w:rsidRPr="008D7A07" w14:paraId="245D800C" w14:textId="77777777" w:rsidTr="00C22CD1">
        <w:trPr>
          <w:cantSplit/>
        </w:trPr>
        <w:tc>
          <w:tcPr>
            <w:tcW w:w="1900" w:type="dxa"/>
            <w:vMerge/>
            <w:tcBorders>
              <w:bottom w:val="double" w:sz="4" w:space="0" w:color="auto"/>
            </w:tcBorders>
          </w:tcPr>
          <w:p w14:paraId="4634854B" w14:textId="77777777" w:rsidR="00B61CD2" w:rsidRPr="008D7A07" w:rsidRDefault="00B61CD2" w:rsidP="00C22CD1">
            <w:pPr>
              <w:spacing w:before="40" w:after="40"/>
              <w:rPr>
                <w:sz w:val="22"/>
              </w:rPr>
            </w:pPr>
          </w:p>
        </w:tc>
        <w:tc>
          <w:tcPr>
            <w:tcW w:w="8012" w:type="dxa"/>
            <w:gridSpan w:val="3"/>
          </w:tcPr>
          <w:p w14:paraId="67EA58CC" w14:textId="77777777" w:rsidR="00B61CD2" w:rsidRPr="008D7A07" w:rsidRDefault="00B61CD2" w:rsidP="00C22CD1">
            <w:pPr>
              <w:spacing w:before="40" w:after="40"/>
              <w:jc w:val="center"/>
              <w:rPr>
                <w:rFonts w:ascii="Bookman Old Style" w:hAnsi="Bookman Old Style"/>
                <w:sz w:val="22"/>
              </w:rPr>
            </w:pPr>
            <w:r w:rsidRPr="008D7A07">
              <w:rPr>
                <w:rFonts w:ascii="Bookman Old Style" w:hAnsi="Bookman Old Style"/>
                <w:sz w:val="22"/>
              </w:rPr>
              <w:t xml:space="preserve"> tel. 052/662-764, 662-707     </w:t>
            </w:r>
            <w:r w:rsidRPr="008D7A07">
              <w:rPr>
                <w:rFonts w:ascii="Bookman Old Style" w:hAnsi="Bookman Old Style"/>
                <w:sz w:val="16"/>
                <w:szCs w:val="16"/>
              </w:rPr>
              <w:t xml:space="preserve">  </w:t>
            </w:r>
            <w:r w:rsidRPr="008D7A07">
              <w:rPr>
                <w:rFonts w:ascii="Bookman Old Style" w:hAnsi="Bookman Old Style"/>
                <w:sz w:val="22"/>
              </w:rPr>
              <w:t>fax 052/662-056     GSM 091/526-0421</w:t>
            </w:r>
          </w:p>
        </w:tc>
      </w:tr>
      <w:tr w:rsidR="00B61CD2" w:rsidRPr="008D7A07" w14:paraId="4D2DF2E2" w14:textId="77777777" w:rsidTr="00C22CD1">
        <w:trPr>
          <w:cantSplit/>
          <w:trHeight w:val="382"/>
        </w:trPr>
        <w:tc>
          <w:tcPr>
            <w:tcW w:w="1900" w:type="dxa"/>
            <w:vMerge/>
            <w:tcBorders>
              <w:bottom w:val="double" w:sz="4" w:space="0" w:color="auto"/>
            </w:tcBorders>
          </w:tcPr>
          <w:p w14:paraId="32062274" w14:textId="77777777" w:rsidR="00B61CD2" w:rsidRPr="008D7A07" w:rsidRDefault="00B61CD2" w:rsidP="00C22CD1">
            <w:pPr>
              <w:spacing w:before="40" w:after="40"/>
              <w:rPr>
                <w:sz w:val="22"/>
              </w:rPr>
            </w:pPr>
          </w:p>
        </w:tc>
        <w:tc>
          <w:tcPr>
            <w:tcW w:w="3200" w:type="dxa"/>
            <w:tcBorders>
              <w:bottom w:val="double" w:sz="4" w:space="0" w:color="auto"/>
            </w:tcBorders>
          </w:tcPr>
          <w:p w14:paraId="30648AAB" w14:textId="77777777" w:rsidR="00B61CD2" w:rsidRPr="008D7A07" w:rsidRDefault="00B61CD2" w:rsidP="00C22CD1">
            <w:pPr>
              <w:spacing w:before="40" w:after="40"/>
              <w:jc w:val="right"/>
              <w:rPr>
                <w:rFonts w:ascii="Bookman Old Style" w:hAnsi="Bookman Old Style"/>
                <w:sz w:val="21"/>
                <w:szCs w:val="21"/>
              </w:rPr>
            </w:pPr>
            <w:r w:rsidRPr="008D7A07">
              <w:rPr>
                <w:rFonts w:ascii="Bookman Old Style" w:hAnsi="Bookman Old Style"/>
                <w:sz w:val="21"/>
                <w:szCs w:val="21"/>
              </w:rPr>
              <w:t>e-mail: ss-buzet@ri.t-com.hr</w:t>
            </w:r>
          </w:p>
        </w:tc>
        <w:tc>
          <w:tcPr>
            <w:tcW w:w="1400" w:type="dxa"/>
            <w:tcBorders>
              <w:bottom w:val="double" w:sz="4" w:space="0" w:color="auto"/>
            </w:tcBorders>
          </w:tcPr>
          <w:p w14:paraId="1C288363" w14:textId="77777777" w:rsidR="00B61CD2" w:rsidRPr="008D7A07" w:rsidRDefault="00B61CD2" w:rsidP="00C22CD1">
            <w:pPr>
              <w:spacing w:before="40" w:after="40"/>
              <w:rPr>
                <w:rFonts w:ascii="Bookman Old Style" w:hAnsi="Bookman Old Style"/>
                <w:sz w:val="21"/>
                <w:szCs w:val="21"/>
              </w:rPr>
            </w:pPr>
          </w:p>
        </w:tc>
        <w:tc>
          <w:tcPr>
            <w:tcW w:w="3412" w:type="dxa"/>
            <w:tcBorders>
              <w:bottom w:val="double" w:sz="4" w:space="0" w:color="auto"/>
            </w:tcBorders>
          </w:tcPr>
          <w:p w14:paraId="59452875" w14:textId="77777777" w:rsidR="00B61CD2" w:rsidRPr="008D7A07" w:rsidRDefault="00B61CD2" w:rsidP="00C22CD1">
            <w:pPr>
              <w:spacing w:before="40" w:after="40"/>
              <w:ind w:right="-888"/>
              <w:rPr>
                <w:rFonts w:ascii="Bookman Old Style" w:hAnsi="Bookman Old Style"/>
                <w:sz w:val="21"/>
                <w:szCs w:val="21"/>
              </w:rPr>
            </w:pPr>
            <w:r w:rsidRPr="008D7A07">
              <w:rPr>
                <w:rFonts w:ascii="Bookman Old Style" w:hAnsi="Bookman Old Style"/>
                <w:sz w:val="21"/>
                <w:szCs w:val="21"/>
              </w:rPr>
              <w:t>http://www.</w:t>
            </w:r>
            <w:r w:rsidRPr="008D7A07">
              <w:t xml:space="preserve"> </w:t>
            </w:r>
            <w:r w:rsidRPr="008D7A07">
              <w:rPr>
                <w:rFonts w:ascii="Bookman Old Style" w:hAnsi="Bookman Old Style"/>
                <w:sz w:val="21"/>
                <w:szCs w:val="21"/>
              </w:rPr>
              <w:t>ss-buzet.skole.hr</w:t>
            </w:r>
          </w:p>
        </w:tc>
      </w:tr>
    </w:tbl>
    <w:p w14:paraId="76CBB4E5" w14:textId="77777777" w:rsidR="00B61CD2" w:rsidRDefault="00B61CD2" w:rsidP="00B61CD2">
      <w:pPr>
        <w:rPr>
          <w:rFonts w:ascii="Arial" w:hAnsi="Arial" w:cs="Arial"/>
          <w:sz w:val="20"/>
        </w:rPr>
      </w:pPr>
    </w:p>
    <w:p w14:paraId="29CDB4BF" w14:textId="77777777" w:rsidR="00B61CD2" w:rsidRDefault="00B61CD2" w:rsidP="00B61CD2">
      <w:pPr>
        <w:rPr>
          <w:rFonts w:ascii="Arial" w:hAnsi="Arial" w:cs="Arial"/>
          <w:sz w:val="20"/>
        </w:rPr>
      </w:pPr>
      <w:bookmarkStart w:id="0" w:name="_GoBack"/>
      <w:r>
        <w:rPr>
          <w:rFonts w:ascii="Arial" w:hAnsi="Arial" w:cs="Arial"/>
          <w:sz w:val="20"/>
        </w:rPr>
        <w:t>KLASA: 400-04/23-01/01</w:t>
      </w:r>
    </w:p>
    <w:p w14:paraId="539BD655" w14:textId="6166ADE5" w:rsidR="00B61CD2" w:rsidRDefault="00B61CD2" w:rsidP="00B61CD2">
      <w:pPr>
        <w:rPr>
          <w:rFonts w:ascii="Arial" w:hAnsi="Arial" w:cs="Arial"/>
          <w:sz w:val="20"/>
        </w:rPr>
      </w:pPr>
      <w:r>
        <w:rPr>
          <w:rFonts w:ascii="Arial" w:hAnsi="Arial" w:cs="Arial"/>
          <w:sz w:val="20"/>
        </w:rPr>
        <w:t>URBROJ: 2106-24-23-3</w:t>
      </w:r>
    </w:p>
    <w:p w14:paraId="1C7A57A5" w14:textId="6001DDA0" w:rsidR="00B61CD2" w:rsidRPr="00EB3CD9" w:rsidRDefault="00B61CD2" w:rsidP="00B61CD2">
      <w:pPr>
        <w:rPr>
          <w:rFonts w:ascii="Arial" w:hAnsi="Arial" w:cs="Arial"/>
          <w:sz w:val="20"/>
        </w:rPr>
      </w:pPr>
      <w:r w:rsidRPr="00EB3CD9">
        <w:rPr>
          <w:rFonts w:ascii="Arial" w:hAnsi="Arial" w:cs="Arial"/>
          <w:sz w:val="20"/>
        </w:rPr>
        <w:t>Buzet</w:t>
      </w:r>
      <w:r>
        <w:rPr>
          <w:rFonts w:ascii="Arial" w:hAnsi="Arial" w:cs="Arial"/>
          <w:sz w:val="20"/>
        </w:rPr>
        <w:t xml:space="preserve">, </w:t>
      </w:r>
      <w:r>
        <w:rPr>
          <w:rFonts w:ascii="Arial" w:hAnsi="Arial" w:cs="Arial"/>
          <w:sz w:val="20"/>
        </w:rPr>
        <w:t>26. srpnja</w:t>
      </w:r>
      <w:r w:rsidRPr="00EB3CD9">
        <w:rPr>
          <w:rFonts w:ascii="Arial" w:hAnsi="Arial" w:cs="Arial"/>
          <w:sz w:val="20"/>
        </w:rPr>
        <w:t xml:space="preserve"> 202</w:t>
      </w:r>
      <w:r>
        <w:rPr>
          <w:rFonts w:ascii="Arial" w:hAnsi="Arial" w:cs="Arial"/>
          <w:sz w:val="20"/>
        </w:rPr>
        <w:t>3</w:t>
      </w:r>
      <w:r w:rsidRPr="00EB3CD9">
        <w:rPr>
          <w:rFonts w:ascii="Arial" w:hAnsi="Arial" w:cs="Arial"/>
          <w:sz w:val="20"/>
        </w:rPr>
        <w:t>. godine</w:t>
      </w:r>
    </w:p>
    <w:bookmarkEnd w:id="0"/>
    <w:p w14:paraId="675CD3DE" w14:textId="77777777" w:rsidR="005C586C" w:rsidRPr="00AD6F98" w:rsidRDefault="005C586C" w:rsidP="005C586C">
      <w:pPr>
        <w:jc w:val="center"/>
        <w:rPr>
          <w:rFonts w:ascii="Arial" w:hAnsi="Arial" w:cs="Arial"/>
          <w:b/>
          <w:sz w:val="22"/>
          <w:szCs w:val="22"/>
        </w:rPr>
      </w:pPr>
    </w:p>
    <w:p w14:paraId="185BED3F" w14:textId="77777777" w:rsidR="00AD6F98" w:rsidRPr="00AD6F98" w:rsidRDefault="00AD6F98" w:rsidP="00AD6F98">
      <w:pPr>
        <w:jc w:val="center"/>
        <w:rPr>
          <w:rFonts w:ascii="Arial" w:hAnsi="Arial" w:cs="Arial"/>
          <w:b/>
          <w:sz w:val="22"/>
          <w:szCs w:val="22"/>
        </w:rPr>
      </w:pPr>
      <w:r w:rsidRPr="00AD6F98">
        <w:rPr>
          <w:rFonts w:ascii="Arial" w:hAnsi="Arial" w:cs="Arial"/>
          <w:b/>
          <w:sz w:val="22"/>
          <w:szCs w:val="22"/>
        </w:rPr>
        <w:t xml:space="preserve">OBRAZLOŽENJE  POLUGODIŠNJEG IZVJEŠTAJA </w:t>
      </w:r>
    </w:p>
    <w:p w14:paraId="19A943E2" w14:textId="77777777" w:rsidR="00AD6F98" w:rsidRPr="00AD6F98" w:rsidRDefault="00AD6F98" w:rsidP="00AD6F98">
      <w:pPr>
        <w:jc w:val="center"/>
        <w:rPr>
          <w:rFonts w:ascii="Arial" w:hAnsi="Arial" w:cs="Arial"/>
          <w:b/>
          <w:sz w:val="22"/>
          <w:szCs w:val="22"/>
        </w:rPr>
      </w:pPr>
      <w:r w:rsidRPr="00AD6F98">
        <w:rPr>
          <w:rFonts w:ascii="Arial" w:hAnsi="Arial" w:cs="Arial"/>
          <w:b/>
          <w:sz w:val="22"/>
          <w:szCs w:val="22"/>
        </w:rPr>
        <w:t>O IZVRŠENJU FINANCIJSKOG PLANA ZA 2023. GODINU</w:t>
      </w:r>
    </w:p>
    <w:p w14:paraId="0D9DFF36" w14:textId="77777777" w:rsidR="00AD6F98" w:rsidRPr="00AD6F98" w:rsidRDefault="00AD6F98" w:rsidP="00AD6F98">
      <w:pPr>
        <w:jc w:val="center"/>
        <w:rPr>
          <w:rFonts w:ascii="Arial" w:hAnsi="Arial" w:cs="Arial"/>
          <w:b/>
          <w:sz w:val="22"/>
          <w:szCs w:val="22"/>
        </w:rPr>
      </w:pPr>
    </w:p>
    <w:p w14:paraId="01546063" w14:textId="77777777" w:rsidR="00AD6F98" w:rsidRPr="00AD6F98" w:rsidRDefault="00AD6F98" w:rsidP="00AD6F98">
      <w:pPr>
        <w:jc w:val="center"/>
        <w:rPr>
          <w:rFonts w:ascii="Arial" w:hAnsi="Arial" w:cs="Arial"/>
          <w:b/>
          <w:sz w:val="22"/>
          <w:szCs w:val="22"/>
        </w:rPr>
      </w:pPr>
    </w:p>
    <w:p w14:paraId="1D02580F" w14:textId="77777777" w:rsidR="00AD6F98" w:rsidRPr="00AD6F98" w:rsidRDefault="00AD6F98" w:rsidP="00AD6F98">
      <w:pPr>
        <w:jc w:val="center"/>
        <w:rPr>
          <w:rFonts w:ascii="Arial" w:hAnsi="Arial" w:cs="Arial"/>
          <w:b/>
          <w:sz w:val="22"/>
          <w:szCs w:val="22"/>
        </w:rPr>
      </w:pPr>
    </w:p>
    <w:p w14:paraId="7DF903B9" w14:textId="1C732F94" w:rsidR="00AD6F98" w:rsidRPr="00AD6F98" w:rsidRDefault="00AD6F98" w:rsidP="00AD6F98">
      <w:pPr>
        <w:rPr>
          <w:rFonts w:ascii="Arial" w:hAnsi="Arial" w:cs="Arial"/>
          <w:sz w:val="22"/>
          <w:szCs w:val="22"/>
        </w:rPr>
      </w:pPr>
      <w:r w:rsidRPr="00AD6F98">
        <w:rPr>
          <w:rFonts w:ascii="Arial" w:hAnsi="Arial" w:cs="Arial"/>
          <w:sz w:val="22"/>
          <w:szCs w:val="22"/>
        </w:rPr>
        <w:t xml:space="preserve">Broj  RKP: 17101 </w:t>
      </w:r>
    </w:p>
    <w:p w14:paraId="09F50734" w14:textId="1821FF7B" w:rsidR="00AD6F98" w:rsidRPr="00AD6F98" w:rsidRDefault="00AD6F98" w:rsidP="00AD6F98">
      <w:pPr>
        <w:rPr>
          <w:rFonts w:ascii="Arial" w:hAnsi="Arial" w:cs="Arial"/>
          <w:sz w:val="22"/>
          <w:szCs w:val="22"/>
        </w:rPr>
      </w:pPr>
    </w:p>
    <w:p w14:paraId="604BB41C" w14:textId="77777777" w:rsidR="00AD6F98" w:rsidRPr="00AD6F98" w:rsidRDefault="00AD6F98" w:rsidP="00AD6F98">
      <w:pPr>
        <w:rPr>
          <w:rFonts w:ascii="Arial" w:hAnsi="Arial" w:cs="Arial"/>
          <w:b/>
          <w:sz w:val="22"/>
          <w:szCs w:val="22"/>
        </w:rPr>
      </w:pPr>
      <w:r w:rsidRPr="00AD6F98">
        <w:rPr>
          <w:rFonts w:ascii="Arial" w:hAnsi="Arial" w:cs="Arial"/>
          <w:b/>
          <w:sz w:val="22"/>
          <w:szCs w:val="22"/>
        </w:rPr>
        <w:t>Obrazloženje Općeg dijela izvještaja</w:t>
      </w:r>
    </w:p>
    <w:p w14:paraId="6B52BDE4" w14:textId="77777777" w:rsidR="00AD6F98" w:rsidRPr="00AD6F98" w:rsidRDefault="00AD6F98" w:rsidP="00AD6F98">
      <w:pPr>
        <w:rPr>
          <w:rFonts w:ascii="Arial" w:hAnsi="Arial" w:cs="Arial"/>
          <w:sz w:val="22"/>
          <w:szCs w:val="22"/>
        </w:rPr>
      </w:pPr>
    </w:p>
    <w:p w14:paraId="5510D877" w14:textId="77777777" w:rsidR="00AD6F98" w:rsidRPr="00AD6F98" w:rsidRDefault="00AD6F98" w:rsidP="00AD6F98">
      <w:pPr>
        <w:rPr>
          <w:rFonts w:ascii="Arial" w:hAnsi="Arial" w:cs="Arial"/>
          <w:sz w:val="22"/>
          <w:szCs w:val="22"/>
        </w:rPr>
      </w:pPr>
    </w:p>
    <w:p w14:paraId="024D2008"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Srednja škola Buzet (u daljnjem tekstu: Škola) proračunski je korisnik jedinice područne (regionalne) samouprave čija osnivačka prava obavlja Istarska županija.</w:t>
      </w:r>
    </w:p>
    <w:p w14:paraId="63D27B5E" w14:textId="77777777" w:rsidR="00AD6F98" w:rsidRPr="00AD6F98" w:rsidRDefault="00AD6F98" w:rsidP="00AD6F98">
      <w:pPr>
        <w:jc w:val="both"/>
        <w:rPr>
          <w:rFonts w:ascii="Arial" w:hAnsi="Arial" w:cs="Arial"/>
          <w:sz w:val="22"/>
          <w:szCs w:val="22"/>
        </w:rPr>
      </w:pPr>
    </w:p>
    <w:p w14:paraId="1CD3A24A"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Škola je javna ustanova koja obavlja djelatnost srednjeg odgoja i obrazovanja u skladu s aktom o osnivanju Škole i rješenjima ministarstva nadležnog za poslove obrazovanja.</w:t>
      </w:r>
    </w:p>
    <w:p w14:paraId="7E05B2E4"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Djelatnost Škole obuhvaća odgoj i obrazovanje te izvođenje programa srednjoškolskog obrazovanja mladeži i odraslih za stjecanje srednje i niže stručne spreme, programe osposobljavanja i usavršavanja za zanimanja te djelatnost autoškole. Djelatnost, odnosno programe, Škola ostvaruje na osnovi propisanog nastavnog plana i programa.</w:t>
      </w:r>
    </w:p>
    <w:p w14:paraId="3BACD601" w14:textId="77777777" w:rsidR="00AD6F98" w:rsidRPr="00AD6F98" w:rsidRDefault="00AD6F98" w:rsidP="00AD6F98">
      <w:pPr>
        <w:jc w:val="both"/>
        <w:rPr>
          <w:rFonts w:ascii="Arial" w:hAnsi="Arial" w:cs="Arial"/>
          <w:sz w:val="22"/>
          <w:szCs w:val="22"/>
        </w:rPr>
      </w:pPr>
    </w:p>
    <w:p w14:paraId="709AC3E5"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Redovno obrazovanje u školskog godini 2022./2023. organizirano je kroz trogodišnje strukovno obrazovanje (strojarstvo, elektrotehnika) za 38 učenika, četverogodišnje strukovno obrazovanje (elektrotehnika) za 67 učenika, te  program opće gimnazije za 63 učenika što ukupno iznosi 168 učenika.</w:t>
      </w:r>
    </w:p>
    <w:p w14:paraId="7C5A18BB" w14:textId="77777777" w:rsidR="00AD6F98" w:rsidRPr="00AD6F98" w:rsidRDefault="00AD6F98" w:rsidP="00AD6F98">
      <w:pPr>
        <w:rPr>
          <w:rFonts w:ascii="Arial" w:hAnsi="Arial" w:cs="Arial"/>
          <w:color w:val="1F497D"/>
          <w:sz w:val="22"/>
          <w:szCs w:val="22"/>
          <w:lang w:eastAsia="en-US"/>
        </w:rPr>
      </w:pPr>
    </w:p>
    <w:p w14:paraId="2773B78B"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U Školi je ukupno zaposleno 40 djelatnika i to: 31 nastavnik, jedan stručni suradnik, 5 administrativno tehničkih djelatnika, dva djelatnika autoškole i ravnateljica.</w:t>
      </w:r>
    </w:p>
    <w:p w14:paraId="1D5521D8" w14:textId="77777777" w:rsidR="00AD6F98" w:rsidRPr="00AD6F98" w:rsidRDefault="00AD6F98" w:rsidP="00AD6F98">
      <w:pPr>
        <w:jc w:val="both"/>
        <w:rPr>
          <w:rFonts w:ascii="Arial" w:hAnsi="Arial" w:cs="Arial"/>
          <w:sz w:val="22"/>
          <w:szCs w:val="22"/>
        </w:rPr>
      </w:pPr>
    </w:p>
    <w:p w14:paraId="660026D8"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Ukupni prihodi za prvo polugodišnje razdoblje 2023. godine iznosili su 474.537,05 eura što je 49,97 %  od ukupno planiranih prihoda na godišnjoj razini, a 116,56 % u odnosu na polugodišnje izvršenje iz 2022. godine. Povećanje prihoda najuočljivije je u prihodima iz nadležnog proračuna, a radi se prihodima za tekuće i investicijsko održavanje te investicijsko ulaganje (ugradnja fotonaponskih panela na krovu zgrade), zatim slijedi povećanje prihoda iz nenadležnog proračuna (plaće, materijalna prava zaposlenika) te prihoda od prodaje proizvoda i pruženih usluga i od donacija. Ukupni prihod  sastoji se od pomoći iz inozemstva i od subjekta unutar općeg proračuna (račun 63) , prihoda od administrativnih pristojbi i po posebnim propisima (račun 65), prihoda od prodaje proizvoda i robe te pruženih usluga i prihodi od donacija (račun 66) te prihoda iz nadležnog proračuna (račun 67).</w:t>
      </w:r>
    </w:p>
    <w:p w14:paraId="2EDF2255" w14:textId="77777777" w:rsidR="00AD6F98" w:rsidRPr="00AD6F98" w:rsidRDefault="00AD6F98" w:rsidP="00AD6F98">
      <w:pPr>
        <w:jc w:val="both"/>
        <w:rPr>
          <w:rFonts w:ascii="Arial" w:hAnsi="Arial" w:cs="Arial"/>
          <w:sz w:val="22"/>
          <w:szCs w:val="22"/>
        </w:rPr>
      </w:pPr>
    </w:p>
    <w:p w14:paraId="4134E601"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Prihodi iz nadležnog proračuna (račun 67) ostvareni su u visini 82.378,56 eura što je 70,87% od godišnjeg plana, a 193,94 % u odnosu na polugodišnje izvršenje iz 2022. godine. Navedeni prihodi uključuju mjesečnu dotaciju osnivača Istarske županije za pokriće materijalnih rashoda koja je s obzirom na povećanje broja učenika uvećana u odnosu na 2022.godinu, materijalne rashode koji se isplaćuju temeljem stvarnog troška (električna energija, lož ulje, naknade za prijevoz na posao, premije osiguranja, sistematski pregledi zaposlenika),  sredstva za investicijsko održavanje škole te sredstva za investicijsko ulaganje- ugradnju fotonaponskih panela na krovu zgrade škole.</w:t>
      </w:r>
    </w:p>
    <w:p w14:paraId="25688703"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Prihodi od imovine (račun 64) nisu realizirani jer je banka ukinula obračun kamata koje je kvartalno isplaćivala za sredstva koja su se  nalazila na žiro računu.</w:t>
      </w:r>
    </w:p>
    <w:p w14:paraId="36103EFB"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lastRenderedPageBreak/>
        <w:t>Prihodi od pruženih usluga i donacija (račun 66) ostvareni su u visini 54.944,17 eura što je 52,48% u odnosu na godišnji plan, a 108,45 % u odnosu na polugodišnje izvršenje iz 2022. godine. Radi se o prihodima koji se ostvaruju obavljanjem djelatnosti obrazovanja odraslih, autoškole, pomoći kod posredovanja pri zapošljavanju učenika te prihodima od dobivenih donacija.</w:t>
      </w:r>
    </w:p>
    <w:p w14:paraId="284CE233"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Prihodi po posebnim propisima (račun 65) ostvareni su u visini 1.051,54 eura što je 21,48% u odnosu na godišnji plan, a 88,24 % u odnosu na polugodišnje izvršenje iz 2022. godine. Radi se o sredstvima koje učenici uplaćuju za sufinanciranje izvanučionične nastave te sredstvima ostvarenim od izdavanja duplikata svjedodžbi.</w:t>
      </w:r>
    </w:p>
    <w:p w14:paraId="288E8F27"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Pomoći od nenadležnog proračuna te temeljem prijenosa EU sredstava (račun 63) ostvareni su u visini 336.162,78 eura što predstavlja  46,44 % u odnosu na godišnji plan, a 107,48 % u odnosu na polugodišnje izvršenje iz 2022. godine. Radi se o sredstvima državnog proračuna koja se osiguravaju za isplatu plaća  i materijalnih prava radnika (regresa, božićnice i dr.) te  manjim dijelom o sredstvima za isplatu školske sheme voća i higijenske potrepštine.</w:t>
      </w:r>
    </w:p>
    <w:p w14:paraId="00168FBB" w14:textId="77777777" w:rsidR="00AD6F98" w:rsidRPr="00AD6F98" w:rsidRDefault="00AD6F98" w:rsidP="00AD6F98">
      <w:pPr>
        <w:jc w:val="both"/>
        <w:rPr>
          <w:rFonts w:ascii="Arial" w:hAnsi="Arial" w:cs="Arial"/>
          <w:sz w:val="22"/>
          <w:szCs w:val="22"/>
        </w:rPr>
      </w:pPr>
    </w:p>
    <w:p w14:paraId="7C94B420"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Ukupni rashodi za prvo polugodišnje razdoblje 2023.godine iznosili su 482.977,87 eura što je 49,26% od ukupno godišnjih planiranih rashoda, a 119,10% u odnosu na polugodišnje izvršenje u 2022.godini. Povećani rashodi odraz su porasta plaća zaposlenika, naknada za prijevoz na posao zaposlenika, ali i rasta cijena energenata te drugih materijalnih rashoda na tržištu.</w:t>
      </w:r>
    </w:p>
    <w:p w14:paraId="6FCF1C7F" w14:textId="77777777" w:rsidR="00AD6F98" w:rsidRPr="00AD6F98" w:rsidRDefault="00AD6F98" w:rsidP="00AD6F98">
      <w:pPr>
        <w:jc w:val="both"/>
        <w:rPr>
          <w:rFonts w:ascii="Arial" w:hAnsi="Arial" w:cs="Arial"/>
          <w:sz w:val="22"/>
          <w:szCs w:val="22"/>
        </w:rPr>
      </w:pPr>
    </w:p>
    <w:p w14:paraId="778518C3"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 xml:space="preserve">Po ekonomskoj klasifikaciji rashodi su iskazani na rashode poslovanja i rashode za nabavu nefinancijske imovine. Rashodi poslovanja ostvareni su u visini 450.988,38 eura što je 48,23% u odnosu na godišnji plan, a 114,63 % u odnosu na polugodišnje izvršenje iz 2022.godine. Rashodi za nabavu nefinancijske imovine ostvareni su u visini 31.989,49 eura što je 70,29% u odnosu na godišnji plan, a 264,81% u odnosu na polugodišnje izvršenje iz 2022.godine. U ovoj godini realizirana je ugradnja fotonaponskih panela  kao što je ranije spomenuto, te izvršena nabava školskog namještaja (klupa i stolica), dva projektora te motocikla A kategorije za potrebe obavljanja  djelatnosti autoškole. </w:t>
      </w:r>
    </w:p>
    <w:p w14:paraId="4813EEF2" w14:textId="77777777" w:rsidR="00AD6F98" w:rsidRPr="00AD6F98" w:rsidRDefault="00AD6F98" w:rsidP="00AD6F98">
      <w:pPr>
        <w:jc w:val="both"/>
        <w:rPr>
          <w:rFonts w:ascii="Arial" w:hAnsi="Arial" w:cs="Arial"/>
          <w:sz w:val="22"/>
          <w:szCs w:val="22"/>
        </w:rPr>
      </w:pPr>
    </w:p>
    <w:p w14:paraId="3FC2885D" w14:textId="77777777" w:rsidR="00AD6F98" w:rsidRPr="00AD6F98" w:rsidRDefault="00AD6F98" w:rsidP="00AD6F98">
      <w:pPr>
        <w:jc w:val="both"/>
        <w:rPr>
          <w:rFonts w:ascii="Arial" w:hAnsi="Arial" w:cs="Arial"/>
          <w:sz w:val="22"/>
          <w:szCs w:val="22"/>
        </w:rPr>
      </w:pPr>
      <w:r w:rsidRPr="00AD6F98">
        <w:rPr>
          <w:rFonts w:ascii="Arial" w:hAnsi="Arial" w:cs="Arial"/>
          <w:sz w:val="22"/>
          <w:szCs w:val="22"/>
        </w:rPr>
        <w:t>Preneseni višak prihoda koji je donesen iz 2022. godine iznosio je 30.928,36 eura. Isti se sastojao od sredstava za provođenje Erasmus projekta  u iznosu 4.184,52 eura,  sredstva od Grada Buzeta za Školsko sportsko društvo u iznosu 132,72 eura, donacija za maturante u iznosu 1.499,72 eura, sredstva iz Ministarstva za školski pribor i sportsku opremu  za učenike iz Ukrajine u iznosu 114,19 eura, preostala sredstva za Županijsko stručno vijeće u iznosu 59,30 eura te sredstva iz vlastitih prihoda poslovanja u iznosu 24.937,86 eura.  Navedeni višak prihoda većim dijelom je utrošen u polugodišnjem razdoblju u skladu sa utvrđenim namjenama.</w:t>
      </w:r>
    </w:p>
    <w:p w14:paraId="24F63872" w14:textId="77777777" w:rsidR="00AD6F98" w:rsidRDefault="00AD6F98" w:rsidP="00AD6F98">
      <w:pPr>
        <w:jc w:val="both"/>
        <w:rPr>
          <w:rFonts w:ascii="Arial" w:hAnsi="Arial" w:cs="Arial"/>
          <w:sz w:val="20"/>
        </w:rPr>
      </w:pPr>
    </w:p>
    <w:p w14:paraId="3A76C0FA" w14:textId="77777777" w:rsidR="00AD6F98" w:rsidRDefault="00AD6F98" w:rsidP="00AD6F98">
      <w:pPr>
        <w:jc w:val="both"/>
        <w:rPr>
          <w:rFonts w:ascii="Arial" w:hAnsi="Arial" w:cs="Arial"/>
          <w:sz w:val="22"/>
          <w:szCs w:val="22"/>
        </w:rPr>
      </w:pPr>
    </w:p>
    <w:p w14:paraId="5F23E87A" w14:textId="77777777" w:rsidR="005F2B22" w:rsidRPr="00BB3D64" w:rsidRDefault="005F2B22" w:rsidP="005F2B22">
      <w:pPr>
        <w:jc w:val="both"/>
        <w:rPr>
          <w:rFonts w:ascii="Arial" w:hAnsi="Arial" w:cs="Arial"/>
          <w:b/>
          <w:sz w:val="22"/>
          <w:szCs w:val="22"/>
        </w:rPr>
      </w:pPr>
      <w:r w:rsidRPr="00BB3D64">
        <w:rPr>
          <w:rFonts w:ascii="Arial" w:hAnsi="Arial" w:cs="Arial"/>
          <w:b/>
          <w:sz w:val="22"/>
          <w:szCs w:val="22"/>
        </w:rPr>
        <w:t>Obrazloženje Posebnog dijela izvještaja</w:t>
      </w:r>
    </w:p>
    <w:p w14:paraId="7E8F6BB5" w14:textId="0E5137AE" w:rsidR="005F2B22" w:rsidRPr="00BB3D64" w:rsidRDefault="005F2B22" w:rsidP="00266A87">
      <w:pPr>
        <w:jc w:val="both"/>
        <w:rPr>
          <w:rFonts w:ascii="Arial" w:hAnsi="Arial" w:cs="Arial"/>
          <w:sz w:val="22"/>
          <w:szCs w:val="22"/>
        </w:rPr>
      </w:pPr>
    </w:p>
    <w:p w14:paraId="75D8106B" w14:textId="77777777" w:rsidR="00322BE4" w:rsidRPr="00BB3D64" w:rsidRDefault="00322BE4" w:rsidP="00322BE4">
      <w:pPr>
        <w:jc w:val="both"/>
        <w:rPr>
          <w:rFonts w:ascii="Arial" w:hAnsi="Arial" w:cs="Arial"/>
          <w:sz w:val="22"/>
          <w:szCs w:val="22"/>
        </w:rPr>
      </w:pPr>
      <w:r w:rsidRPr="00BB3D64">
        <w:rPr>
          <w:rFonts w:ascii="Arial" w:hAnsi="Arial" w:cs="Arial"/>
          <w:sz w:val="22"/>
          <w:szCs w:val="22"/>
        </w:rPr>
        <w:t>Praćenje rashoda omogućeno je i kroz posebni dio polugodišnjeg izvještaja o izvršenju financijskog plana u kojemu su rashodi iskazani prema organizacijskoj, izvorima financiranja i ekonomskoj klasifikaciji, raspoređenih u programe koji se sastoje od aktivnosti. Rashodi su u ovom polugodišnjem razdoblju raspoređeni u šest programa te dvadeset pripadajućih aktivnosti.</w:t>
      </w:r>
    </w:p>
    <w:p w14:paraId="5CD1C0A3" w14:textId="77777777" w:rsidR="00322BE4" w:rsidRPr="00BB3D64" w:rsidRDefault="00322BE4" w:rsidP="00266A87">
      <w:pPr>
        <w:jc w:val="both"/>
        <w:rPr>
          <w:rFonts w:ascii="Arial" w:hAnsi="Arial" w:cs="Arial"/>
          <w:sz w:val="22"/>
          <w:szCs w:val="22"/>
        </w:rPr>
      </w:pPr>
    </w:p>
    <w:p w14:paraId="3C667104" w14:textId="410A85BA" w:rsidR="00322BE4" w:rsidRDefault="00322BE4" w:rsidP="00266A87">
      <w:pPr>
        <w:jc w:val="both"/>
        <w:rPr>
          <w:rFonts w:ascii="Arial" w:hAnsi="Arial" w:cs="Arial"/>
          <w:sz w:val="20"/>
        </w:rPr>
      </w:pPr>
    </w:p>
    <w:p w14:paraId="55FAB7CD" w14:textId="77777777" w:rsidR="00B61CD2" w:rsidRDefault="00B61CD2" w:rsidP="00322BE4">
      <w:pPr>
        <w:rPr>
          <w:rFonts w:ascii="Arial" w:hAnsi="Arial" w:cs="Arial"/>
          <w:sz w:val="22"/>
          <w:szCs w:val="22"/>
        </w:rPr>
      </w:pPr>
    </w:p>
    <w:p w14:paraId="178770FA" w14:textId="77777777" w:rsidR="00B61CD2" w:rsidRDefault="00B61CD2" w:rsidP="00322BE4">
      <w:pPr>
        <w:rPr>
          <w:rFonts w:ascii="Arial" w:hAnsi="Arial" w:cs="Arial"/>
          <w:sz w:val="22"/>
          <w:szCs w:val="22"/>
        </w:rPr>
      </w:pPr>
    </w:p>
    <w:p w14:paraId="33E87C32" w14:textId="77777777" w:rsidR="00B61CD2" w:rsidRDefault="00B61CD2">
      <w:pPr>
        <w:spacing w:after="200" w:line="276" w:lineRule="auto"/>
        <w:rPr>
          <w:rFonts w:ascii="Arial" w:hAnsi="Arial" w:cs="Arial"/>
          <w:sz w:val="22"/>
          <w:szCs w:val="22"/>
        </w:rPr>
      </w:pPr>
      <w:r>
        <w:rPr>
          <w:rFonts w:ascii="Arial" w:hAnsi="Arial" w:cs="Arial"/>
          <w:sz w:val="22"/>
          <w:szCs w:val="22"/>
        </w:rPr>
        <w:br w:type="page"/>
      </w:r>
    </w:p>
    <w:p w14:paraId="303AC951" w14:textId="5BC51CA3" w:rsidR="00322BE4" w:rsidRPr="00581A42" w:rsidRDefault="00322BE4" w:rsidP="00322BE4">
      <w:pPr>
        <w:rPr>
          <w:rFonts w:ascii="Arial" w:hAnsi="Arial" w:cs="Arial"/>
          <w:sz w:val="22"/>
          <w:szCs w:val="22"/>
        </w:rPr>
      </w:pPr>
      <w:r w:rsidRPr="00581A42">
        <w:rPr>
          <w:rFonts w:ascii="Arial" w:hAnsi="Arial" w:cs="Arial"/>
          <w:sz w:val="22"/>
          <w:szCs w:val="22"/>
        </w:rPr>
        <w:lastRenderedPageBreak/>
        <w:t>1.</w:t>
      </w:r>
      <w:r>
        <w:rPr>
          <w:rFonts w:ascii="Arial" w:hAnsi="Arial" w:cs="Arial"/>
          <w:sz w:val="22"/>
          <w:szCs w:val="22"/>
        </w:rPr>
        <w:t xml:space="preserve"> </w:t>
      </w:r>
      <w:r w:rsidRPr="00581A42">
        <w:rPr>
          <w:rFonts w:ascii="Arial" w:hAnsi="Arial" w:cs="Arial"/>
          <w:sz w:val="22"/>
          <w:szCs w:val="22"/>
        </w:rPr>
        <w:t>NAZIV PROGRAMA</w:t>
      </w:r>
      <w:r>
        <w:rPr>
          <w:rFonts w:ascii="Arial" w:hAnsi="Arial" w:cs="Arial"/>
          <w:sz w:val="22"/>
          <w:szCs w:val="22"/>
        </w:rPr>
        <w:t xml:space="preserve"> : REDOVNA DJELATNOST SŠ – MINIMALNI STANDARD</w:t>
      </w:r>
    </w:p>
    <w:p w14:paraId="5A49F168" w14:textId="77777777" w:rsidR="00322BE4" w:rsidRPr="009A4941" w:rsidRDefault="00322BE4" w:rsidP="00322BE4">
      <w:pPr>
        <w:jc w:val="both"/>
        <w:rPr>
          <w:rFonts w:ascii="Arial" w:hAnsi="Arial" w:cs="Arial"/>
          <w:sz w:val="22"/>
          <w:szCs w:val="22"/>
        </w:rPr>
      </w:pPr>
    </w:p>
    <w:tbl>
      <w:tblPr>
        <w:tblStyle w:val="Reetkatablice"/>
        <w:tblW w:w="0" w:type="auto"/>
        <w:tblLook w:val="04A0" w:firstRow="1" w:lastRow="0" w:firstColumn="1" w:lastColumn="0" w:noHBand="0" w:noVBand="1"/>
      </w:tblPr>
      <w:tblGrid>
        <w:gridCol w:w="2518"/>
        <w:gridCol w:w="2126"/>
        <w:gridCol w:w="2127"/>
        <w:gridCol w:w="1950"/>
      </w:tblGrid>
      <w:tr w:rsidR="00322BE4" w:rsidRPr="009A4941" w14:paraId="14CC3A44" w14:textId="77777777" w:rsidTr="00343BDB">
        <w:trPr>
          <w:trHeight w:val="567"/>
        </w:trPr>
        <w:tc>
          <w:tcPr>
            <w:tcW w:w="2518" w:type="dxa"/>
            <w:vMerge w:val="restart"/>
          </w:tcPr>
          <w:p w14:paraId="61BEF979" w14:textId="77777777" w:rsidR="00322BE4" w:rsidRPr="009A4941" w:rsidRDefault="00322BE4" w:rsidP="00343BDB">
            <w:pPr>
              <w:jc w:val="both"/>
              <w:rPr>
                <w:rFonts w:ascii="Arial" w:hAnsi="Arial" w:cs="Arial"/>
                <w:b/>
                <w:bCs/>
                <w:sz w:val="22"/>
                <w:szCs w:val="22"/>
              </w:rPr>
            </w:pPr>
            <w:r w:rsidRPr="009A4941">
              <w:rPr>
                <w:rFonts w:ascii="Arial" w:hAnsi="Arial" w:cs="Arial"/>
                <w:b/>
                <w:bCs/>
                <w:sz w:val="22"/>
                <w:szCs w:val="22"/>
              </w:rPr>
              <w:t>Naziv prioriteta posebnog cilja/ mjere</w:t>
            </w:r>
          </w:p>
          <w:p w14:paraId="767576DD" w14:textId="77777777" w:rsidR="00322BE4" w:rsidRPr="009A4941" w:rsidRDefault="00322BE4" w:rsidP="00343BDB">
            <w:pPr>
              <w:jc w:val="both"/>
              <w:rPr>
                <w:rFonts w:ascii="Arial" w:hAnsi="Arial" w:cs="Arial"/>
                <w:b/>
                <w:bCs/>
                <w:sz w:val="22"/>
                <w:szCs w:val="22"/>
              </w:rPr>
            </w:pPr>
          </w:p>
        </w:tc>
        <w:tc>
          <w:tcPr>
            <w:tcW w:w="6203" w:type="dxa"/>
            <w:gridSpan w:val="3"/>
          </w:tcPr>
          <w:p w14:paraId="135DE94F" w14:textId="77777777" w:rsidR="00322BE4" w:rsidRPr="009A4941" w:rsidRDefault="00322BE4" w:rsidP="00343BDB">
            <w:pPr>
              <w:jc w:val="center"/>
              <w:rPr>
                <w:rFonts w:ascii="Arial" w:hAnsi="Arial" w:cs="Arial"/>
                <w:b/>
                <w:bCs/>
                <w:sz w:val="22"/>
                <w:szCs w:val="22"/>
              </w:rPr>
            </w:pPr>
            <w:r w:rsidRPr="009A4941">
              <w:rPr>
                <w:rFonts w:ascii="Arial" w:hAnsi="Arial" w:cs="Arial"/>
                <w:b/>
                <w:bCs/>
                <w:sz w:val="22"/>
                <w:szCs w:val="22"/>
              </w:rPr>
              <w:t>Planirana sredstva u Proračunu Istarske županije</w:t>
            </w:r>
          </w:p>
        </w:tc>
      </w:tr>
      <w:tr w:rsidR="00322BE4" w:rsidRPr="009A4941" w14:paraId="23C49AB4" w14:textId="77777777" w:rsidTr="00343BDB">
        <w:trPr>
          <w:trHeight w:val="567"/>
        </w:trPr>
        <w:tc>
          <w:tcPr>
            <w:tcW w:w="2518" w:type="dxa"/>
            <w:vMerge/>
          </w:tcPr>
          <w:p w14:paraId="79E40FE0" w14:textId="77777777" w:rsidR="00322BE4" w:rsidRPr="009A4941" w:rsidRDefault="00322BE4" w:rsidP="00343BDB">
            <w:pPr>
              <w:jc w:val="both"/>
              <w:rPr>
                <w:rFonts w:ascii="Arial" w:hAnsi="Arial" w:cs="Arial"/>
                <w:sz w:val="22"/>
                <w:szCs w:val="22"/>
              </w:rPr>
            </w:pPr>
          </w:p>
        </w:tc>
        <w:tc>
          <w:tcPr>
            <w:tcW w:w="2126" w:type="dxa"/>
          </w:tcPr>
          <w:p w14:paraId="3D420806"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Program u Proračunu</w:t>
            </w:r>
          </w:p>
          <w:p w14:paraId="293AAD91"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IŽ</w:t>
            </w:r>
          </w:p>
        </w:tc>
        <w:tc>
          <w:tcPr>
            <w:tcW w:w="2127" w:type="dxa"/>
          </w:tcPr>
          <w:p w14:paraId="4B214FEB"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Poveznica na izvor fin. u Proračunu IŽ</w:t>
            </w:r>
          </w:p>
        </w:tc>
        <w:tc>
          <w:tcPr>
            <w:tcW w:w="1950" w:type="dxa"/>
          </w:tcPr>
          <w:p w14:paraId="5803C5B5"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Procijenjeni trošak provedbe mjere (eur)</w:t>
            </w:r>
          </w:p>
        </w:tc>
      </w:tr>
      <w:tr w:rsidR="00322BE4" w:rsidRPr="009A4941" w14:paraId="020284B7" w14:textId="77777777" w:rsidTr="00343BDB">
        <w:trPr>
          <w:trHeight w:val="567"/>
        </w:trPr>
        <w:tc>
          <w:tcPr>
            <w:tcW w:w="8721" w:type="dxa"/>
            <w:gridSpan w:val="4"/>
          </w:tcPr>
          <w:p w14:paraId="486FBF16" w14:textId="77777777" w:rsidR="00322BE4" w:rsidRPr="009A4941" w:rsidRDefault="00322BE4" w:rsidP="00343BDB">
            <w:pPr>
              <w:jc w:val="both"/>
              <w:rPr>
                <w:rFonts w:ascii="Arial" w:hAnsi="Arial" w:cs="Arial"/>
                <w:sz w:val="22"/>
                <w:szCs w:val="22"/>
              </w:rPr>
            </w:pPr>
            <w:r w:rsidRPr="009A4941">
              <w:rPr>
                <w:rFonts w:ascii="Arial" w:hAnsi="Arial" w:cs="Arial"/>
                <w:sz w:val="22"/>
                <w:szCs w:val="22"/>
              </w:rPr>
              <w:t>1. REDOVNA DJELATNOST SŠ – MINIMALNI STANDARD</w:t>
            </w:r>
          </w:p>
        </w:tc>
      </w:tr>
      <w:tr w:rsidR="00322BE4" w:rsidRPr="009A4941" w14:paraId="26634164" w14:textId="77777777" w:rsidTr="00343BDB">
        <w:trPr>
          <w:trHeight w:val="567"/>
        </w:trPr>
        <w:tc>
          <w:tcPr>
            <w:tcW w:w="8721" w:type="dxa"/>
            <w:gridSpan w:val="4"/>
          </w:tcPr>
          <w:p w14:paraId="35AA0C2A" w14:textId="77777777" w:rsidR="00322BE4" w:rsidRPr="009A4941" w:rsidRDefault="00322BE4" w:rsidP="00322BE4">
            <w:pPr>
              <w:pStyle w:val="Odlomakpopisa"/>
              <w:numPr>
                <w:ilvl w:val="1"/>
                <w:numId w:val="2"/>
              </w:numPr>
              <w:spacing w:after="0" w:line="240" w:lineRule="auto"/>
              <w:jc w:val="both"/>
              <w:rPr>
                <w:rFonts w:ascii="Arial" w:hAnsi="Arial" w:cs="Arial"/>
              </w:rPr>
            </w:pPr>
            <w:r w:rsidRPr="009A4941">
              <w:rPr>
                <w:rFonts w:ascii="Arial" w:hAnsi="Arial" w:cs="Arial"/>
              </w:rPr>
              <w:t>Materijalni rashodi SŠ po kriterijima</w:t>
            </w:r>
          </w:p>
          <w:p w14:paraId="57A17D20" w14:textId="77777777" w:rsidR="00322BE4" w:rsidRPr="009A4941" w:rsidRDefault="00322BE4" w:rsidP="00322BE4">
            <w:pPr>
              <w:pStyle w:val="Odlomakpopisa"/>
              <w:numPr>
                <w:ilvl w:val="1"/>
                <w:numId w:val="2"/>
              </w:numPr>
              <w:spacing w:after="0" w:line="240" w:lineRule="auto"/>
              <w:jc w:val="both"/>
              <w:rPr>
                <w:rFonts w:ascii="Arial" w:hAnsi="Arial" w:cs="Arial"/>
              </w:rPr>
            </w:pPr>
            <w:r w:rsidRPr="009A4941">
              <w:rPr>
                <w:rFonts w:ascii="Arial" w:hAnsi="Arial" w:cs="Arial"/>
              </w:rPr>
              <w:t>Materijalni troškovi SŠ po stvarnom trošku</w:t>
            </w:r>
          </w:p>
          <w:p w14:paraId="694A2B9C" w14:textId="77777777" w:rsidR="00322BE4" w:rsidRPr="009A4941" w:rsidRDefault="00322BE4" w:rsidP="00322BE4">
            <w:pPr>
              <w:pStyle w:val="Odlomakpopisa"/>
              <w:numPr>
                <w:ilvl w:val="1"/>
                <w:numId w:val="2"/>
              </w:numPr>
              <w:spacing w:after="0" w:line="240" w:lineRule="auto"/>
              <w:jc w:val="both"/>
              <w:rPr>
                <w:rFonts w:ascii="Arial" w:hAnsi="Arial" w:cs="Arial"/>
              </w:rPr>
            </w:pPr>
            <w:r w:rsidRPr="009A4941">
              <w:rPr>
                <w:rFonts w:ascii="Arial" w:hAnsi="Arial" w:cs="Arial"/>
              </w:rPr>
              <w:t>Plaće i drugi rashodi za zaposlene srednjih škola</w:t>
            </w:r>
          </w:p>
          <w:p w14:paraId="12B91795" w14:textId="77777777" w:rsidR="003465BD" w:rsidRDefault="003465BD" w:rsidP="00343BDB">
            <w:pPr>
              <w:spacing w:line="120" w:lineRule="atLeast"/>
              <w:jc w:val="both"/>
              <w:rPr>
                <w:rFonts w:ascii="Arial" w:hAnsi="Arial" w:cs="Arial"/>
                <w:sz w:val="22"/>
                <w:szCs w:val="22"/>
              </w:rPr>
            </w:pPr>
          </w:p>
          <w:p w14:paraId="42F75ACD" w14:textId="4B5063F1" w:rsidR="00322BE4" w:rsidRPr="003465BD" w:rsidRDefault="00266BCE" w:rsidP="003465BD">
            <w:pPr>
              <w:spacing w:line="120" w:lineRule="atLeast"/>
              <w:jc w:val="both"/>
              <w:rPr>
                <w:rFonts w:ascii="Arial" w:hAnsi="Arial" w:cs="Arial"/>
                <w:sz w:val="22"/>
                <w:szCs w:val="22"/>
              </w:rPr>
            </w:pPr>
            <w:r>
              <w:rPr>
                <w:rFonts w:ascii="Arial" w:hAnsi="Arial" w:cs="Arial"/>
                <w:sz w:val="22"/>
                <w:szCs w:val="22"/>
              </w:rPr>
              <w:t>Ciljevi su o</w:t>
            </w:r>
            <w:r w:rsidR="00322BE4" w:rsidRPr="009A4941">
              <w:rPr>
                <w:rFonts w:ascii="Arial" w:hAnsi="Arial" w:cs="Arial"/>
                <w:sz w:val="22"/>
                <w:szCs w:val="22"/>
              </w:rPr>
              <w:t>s</w:t>
            </w:r>
            <w:r w:rsidR="003465BD">
              <w:rPr>
                <w:rFonts w:ascii="Arial" w:hAnsi="Arial" w:cs="Arial"/>
                <w:sz w:val="22"/>
                <w:szCs w:val="22"/>
              </w:rPr>
              <w:t>i</w:t>
            </w:r>
            <w:r w:rsidR="00322BE4" w:rsidRPr="009A4941">
              <w:rPr>
                <w:rFonts w:ascii="Arial" w:hAnsi="Arial" w:cs="Arial"/>
                <w:sz w:val="22"/>
                <w:szCs w:val="22"/>
              </w:rPr>
              <w:t>gura</w:t>
            </w:r>
            <w:r w:rsidR="001B6EC6">
              <w:rPr>
                <w:rFonts w:ascii="Arial" w:hAnsi="Arial" w:cs="Arial"/>
                <w:sz w:val="22"/>
                <w:szCs w:val="22"/>
              </w:rPr>
              <w:t>ti</w:t>
            </w:r>
            <w:r w:rsidR="00322BE4" w:rsidRPr="009A4941">
              <w:rPr>
                <w:rFonts w:ascii="Arial" w:hAnsi="Arial" w:cs="Arial"/>
                <w:sz w:val="22"/>
                <w:szCs w:val="22"/>
              </w:rPr>
              <w:t xml:space="preserve"> nesmetano odvijanje obrazovanja učenika i ostalih radnih procesa unutar škole; osigura</w:t>
            </w:r>
            <w:r w:rsidR="001B6EC6">
              <w:rPr>
                <w:rFonts w:ascii="Arial" w:hAnsi="Arial" w:cs="Arial"/>
                <w:sz w:val="22"/>
                <w:szCs w:val="22"/>
              </w:rPr>
              <w:t>ti</w:t>
            </w:r>
            <w:r w:rsidR="00322BE4" w:rsidRPr="009A4941">
              <w:rPr>
                <w:rFonts w:ascii="Arial" w:hAnsi="Arial" w:cs="Arial"/>
                <w:sz w:val="22"/>
                <w:szCs w:val="22"/>
              </w:rPr>
              <w:t xml:space="preserve"> nabav</w:t>
            </w:r>
            <w:r w:rsidR="001B6EC6">
              <w:rPr>
                <w:rFonts w:ascii="Arial" w:hAnsi="Arial" w:cs="Arial"/>
                <w:sz w:val="22"/>
                <w:szCs w:val="22"/>
              </w:rPr>
              <w:t>u</w:t>
            </w:r>
            <w:r w:rsidR="00322BE4" w:rsidRPr="009A4941">
              <w:rPr>
                <w:rFonts w:ascii="Arial" w:hAnsi="Arial" w:cs="Arial"/>
                <w:sz w:val="22"/>
                <w:szCs w:val="22"/>
              </w:rPr>
              <w:t xml:space="preserve">  uredskog i ostalog materijala, </w:t>
            </w:r>
            <w:r w:rsidR="00F976ED">
              <w:rPr>
                <w:rFonts w:ascii="Arial" w:hAnsi="Arial" w:cs="Arial"/>
                <w:sz w:val="22"/>
                <w:szCs w:val="22"/>
              </w:rPr>
              <w:t>osigura</w:t>
            </w:r>
            <w:r w:rsidR="001B6EC6">
              <w:rPr>
                <w:rFonts w:ascii="Arial" w:hAnsi="Arial" w:cs="Arial"/>
                <w:sz w:val="22"/>
                <w:szCs w:val="22"/>
              </w:rPr>
              <w:t>ti</w:t>
            </w:r>
            <w:r w:rsidR="00F976ED">
              <w:rPr>
                <w:rFonts w:ascii="Arial" w:hAnsi="Arial" w:cs="Arial"/>
                <w:sz w:val="22"/>
                <w:szCs w:val="22"/>
              </w:rPr>
              <w:t xml:space="preserve"> </w:t>
            </w:r>
            <w:r w:rsidR="00322BE4" w:rsidRPr="009A4941">
              <w:rPr>
                <w:rFonts w:ascii="Arial" w:hAnsi="Arial" w:cs="Arial"/>
                <w:sz w:val="22"/>
                <w:szCs w:val="22"/>
              </w:rPr>
              <w:t>stručno usavršavanje djelatnika, provjer</w:t>
            </w:r>
            <w:r w:rsidR="001B6EC6">
              <w:rPr>
                <w:rFonts w:ascii="Arial" w:hAnsi="Arial" w:cs="Arial"/>
                <w:sz w:val="22"/>
                <w:szCs w:val="22"/>
              </w:rPr>
              <w:t>u</w:t>
            </w:r>
            <w:r w:rsidR="00322BE4" w:rsidRPr="009A4941">
              <w:rPr>
                <w:rFonts w:ascii="Arial" w:hAnsi="Arial" w:cs="Arial"/>
                <w:sz w:val="22"/>
                <w:szCs w:val="22"/>
              </w:rPr>
              <w:t xml:space="preserve"> stanja sigurnosti te uklanja</w:t>
            </w:r>
            <w:r w:rsidR="001B6EC6">
              <w:rPr>
                <w:rFonts w:ascii="Arial" w:hAnsi="Arial" w:cs="Arial"/>
                <w:sz w:val="22"/>
                <w:szCs w:val="22"/>
              </w:rPr>
              <w:t>ti</w:t>
            </w:r>
            <w:r w:rsidR="00322BE4" w:rsidRPr="009A4941">
              <w:rPr>
                <w:rFonts w:ascii="Arial" w:hAnsi="Arial" w:cs="Arial"/>
                <w:sz w:val="22"/>
                <w:szCs w:val="22"/>
              </w:rPr>
              <w:t xml:space="preserve"> kvarov</w:t>
            </w:r>
            <w:r w:rsidR="001B6EC6">
              <w:rPr>
                <w:rFonts w:ascii="Arial" w:hAnsi="Arial" w:cs="Arial"/>
                <w:sz w:val="22"/>
                <w:szCs w:val="22"/>
              </w:rPr>
              <w:t>e</w:t>
            </w:r>
            <w:r w:rsidR="00322BE4" w:rsidRPr="009A4941">
              <w:rPr>
                <w:rFonts w:ascii="Arial" w:hAnsi="Arial" w:cs="Arial"/>
                <w:sz w:val="22"/>
                <w:szCs w:val="22"/>
              </w:rPr>
              <w:t xml:space="preserve"> i oštećenja na zgradi i instalacijama; osigura</w:t>
            </w:r>
            <w:r w:rsidR="001B6EC6">
              <w:rPr>
                <w:rFonts w:ascii="Arial" w:hAnsi="Arial" w:cs="Arial"/>
                <w:sz w:val="22"/>
                <w:szCs w:val="22"/>
              </w:rPr>
              <w:t>ti</w:t>
            </w:r>
            <w:r w:rsidR="00322BE4" w:rsidRPr="009A4941">
              <w:rPr>
                <w:rFonts w:ascii="Arial" w:hAnsi="Arial" w:cs="Arial"/>
                <w:sz w:val="22"/>
                <w:szCs w:val="22"/>
              </w:rPr>
              <w:t xml:space="preserve"> sredstava za podmirenje troškova električne energije, lož ulja, premija osiguranja imovine, naknad</w:t>
            </w:r>
            <w:r w:rsidR="00F976ED">
              <w:rPr>
                <w:rFonts w:ascii="Arial" w:hAnsi="Arial" w:cs="Arial"/>
                <w:sz w:val="22"/>
                <w:szCs w:val="22"/>
              </w:rPr>
              <w:t>e</w:t>
            </w:r>
            <w:r w:rsidR="00322BE4" w:rsidRPr="009A4941">
              <w:rPr>
                <w:rFonts w:ascii="Arial" w:hAnsi="Arial" w:cs="Arial"/>
                <w:sz w:val="22"/>
                <w:szCs w:val="22"/>
              </w:rPr>
              <w:t xml:space="preserve"> za prijevoz na posao te</w:t>
            </w:r>
            <w:r w:rsidR="00F976ED">
              <w:rPr>
                <w:rFonts w:ascii="Arial" w:hAnsi="Arial" w:cs="Arial"/>
                <w:sz w:val="22"/>
                <w:szCs w:val="22"/>
              </w:rPr>
              <w:t xml:space="preserve"> sredstva za </w:t>
            </w:r>
            <w:r w:rsidR="00322BE4" w:rsidRPr="009A4941">
              <w:rPr>
                <w:rFonts w:ascii="Arial" w:hAnsi="Arial" w:cs="Arial"/>
                <w:sz w:val="22"/>
                <w:szCs w:val="22"/>
              </w:rPr>
              <w:t xml:space="preserve"> zdravstvene preglede zaposlenika; osigura</w:t>
            </w:r>
            <w:r w:rsidR="001B6EC6">
              <w:rPr>
                <w:rFonts w:ascii="Arial" w:hAnsi="Arial" w:cs="Arial"/>
                <w:sz w:val="22"/>
                <w:szCs w:val="22"/>
              </w:rPr>
              <w:t xml:space="preserve">ti </w:t>
            </w:r>
            <w:r w:rsidR="00322BE4" w:rsidRPr="009A4941">
              <w:rPr>
                <w:rFonts w:ascii="Arial" w:hAnsi="Arial" w:cs="Arial"/>
                <w:sz w:val="22"/>
                <w:szCs w:val="22"/>
              </w:rPr>
              <w:t>sredstva za plaće i materijalna prava djelatnika škole temeljem zakonskih propisa i kolektivnih ugovora.</w:t>
            </w:r>
          </w:p>
        </w:tc>
      </w:tr>
      <w:tr w:rsidR="00322BE4" w:rsidRPr="009A4941" w14:paraId="043BA197" w14:textId="77777777" w:rsidTr="00343BDB">
        <w:trPr>
          <w:trHeight w:val="567"/>
        </w:trPr>
        <w:tc>
          <w:tcPr>
            <w:tcW w:w="2518" w:type="dxa"/>
          </w:tcPr>
          <w:p w14:paraId="48D067C7" w14:textId="279ECD20" w:rsidR="00322BE4" w:rsidRPr="009A4941" w:rsidRDefault="00322BE4" w:rsidP="00343BDB">
            <w:pPr>
              <w:rPr>
                <w:rFonts w:ascii="Arial" w:hAnsi="Arial" w:cs="Arial"/>
                <w:sz w:val="22"/>
                <w:szCs w:val="22"/>
              </w:rPr>
            </w:pPr>
            <w:r w:rsidRPr="009A4941">
              <w:rPr>
                <w:rFonts w:ascii="Arial" w:hAnsi="Arial" w:cs="Arial"/>
                <w:sz w:val="22"/>
                <w:szCs w:val="22"/>
              </w:rPr>
              <w:t xml:space="preserve">2.1.8. </w:t>
            </w:r>
            <w:r w:rsidR="00690F9D">
              <w:rPr>
                <w:rFonts w:ascii="Arial" w:hAnsi="Arial" w:cs="Arial"/>
                <w:sz w:val="22"/>
                <w:szCs w:val="22"/>
              </w:rPr>
              <w:t>Osiguranje kvalitetnog odgojno obrazovnog kadra i suradnje ključnih aktera</w:t>
            </w:r>
          </w:p>
        </w:tc>
        <w:tc>
          <w:tcPr>
            <w:tcW w:w="2126" w:type="dxa"/>
          </w:tcPr>
          <w:p w14:paraId="7E2A1DF2" w14:textId="77777777" w:rsidR="00322BE4" w:rsidRPr="009A4941" w:rsidRDefault="00322BE4" w:rsidP="00343BDB">
            <w:pPr>
              <w:jc w:val="both"/>
              <w:rPr>
                <w:rFonts w:ascii="Arial" w:hAnsi="Arial" w:cs="Arial"/>
                <w:sz w:val="22"/>
                <w:szCs w:val="22"/>
              </w:rPr>
            </w:pPr>
            <w:r w:rsidRPr="009A4941">
              <w:rPr>
                <w:rFonts w:ascii="Arial" w:hAnsi="Arial" w:cs="Arial"/>
                <w:sz w:val="22"/>
                <w:szCs w:val="22"/>
              </w:rPr>
              <w:t>2201 Redovna djelatnost SŠ-Minimalni standard</w:t>
            </w:r>
          </w:p>
        </w:tc>
        <w:tc>
          <w:tcPr>
            <w:tcW w:w="2127" w:type="dxa"/>
          </w:tcPr>
          <w:p w14:paraId="30CBD942" w14:textId="77777777" w:rsidR="00322BE4" w:rsidRPr="009A4941" w:rsidRDefault="00322BE4" w:rsidP="00343BDB">
            <w:pPr>
              <w:jc w:val="both"/>
              <w:rPr>
                <w:rFonts w:ascii="Arial" w:hAnsi="Arial" w:cs="Arial"/>
                <w:sz w:val="22"/>
                <w:szCs w:val="22"/>
              </w:rPr>
            </w:pPr>
            <w:r w:rsidRPr="009A4941">
              <w:rPr>
                <w:rFonts w:ascii="Arial" w:hAnsi="Arial" w:cs="Arial"/>
                <w:sz w:val="22"/>
                <w:szCs w:val="22"/>
              </w:rPr>
              <w:t xml:space="preserve">A220101; A220102; </w:t>
            </w:r>
            <w:r>
              <w:rPr>
                <w:rFonts w:ascii="Arial" w:hAnsi="Arial" w:cs="Arial"/>
                <w:sz w:val="22"/>
                <w:szCs w:val="22"/>
              </w:rPr>
              <w:t>A</w:t>
            </w:r>
            <w:r w:rsidRPr="009A4941">
              <w:rPr>
                <w:rFonts w:ascii="Arial" w:hAnsi="Arial" w:cs="Arial"/>
                <w:sz w:val="22"/>
                <w:szCs w:val="22"/>
              </w:rPr>
              <w:t>220104</w:t>
            </w:r>
          </w:p>
        </w:tc>
        <w:tc>
          <w:tcPr>
            <w:tcW w:w="1950" w:type="dxa"/>
          </w:tcPr>
          <w:p w14:paraId="175A74B2" w14:textId="3CD9C5E0" w:rsidR="00322BE4" w:rsidRPr="009A4941" w:rsidRDefault="00521686" w:rsidP="00343BDB">
            <w:pPr>
              <w:jc w:val="right"/>
              <w:rPr>
                <w:rFonts w:ascii="Arial" w:hAnsi="Arial" w:cs="Arial"/>
                <w:sz w:val="22"/>
                <w:szCs w:val="22"/>
              </w:rPr>
            </w:pPr>
            <w:r>
              <w:rPr>
                <w:rFonts w:ascii="Arial" w:hAnsi="Arial" w:cs="Arial"/>
                <w:sz w:val="22"/>
                <w:szCs w:val="22"/>
              </w:rPr>
              <w:t>778.760,51</w:t>
            </w:r>
          </w:p>
        </w:tc>
      </w:tr>
      <w:tr w:rsidR="001B6EC6" w:rsidRPr="009A4941" w14:paraId="7217CAAD" w14:textId="77777777" w:rsidTr="00DA5A39">
        <w:trPr>
          <w:trHeight w:val="567"/>
        </w:trPr>
        <w:tc>
          <w:tcPr>
            <w:tcW w:w="8721" w:type="dxa"/>
            <w:gridSpan w:val="4"/>
          </w:tcPr>
          <w:p w14:paraId="7E0011FA" w14:textId="77777777" w:rsidR="001B6EC6" w:rsidRDefault="001B6EC6" w:rsidP="00343BDB">
            <w:pPr>
              <w:jc w:val="right"/>
              <w:rPr>
                <w:rFonts w:ascii="Arial" w:hAnsi="Arial" w:cs="Arial"/>
                <w:sz w:val="22"/>
                <w:szCs w:val="22"/>
              </w:rPr>
            </w:pPr>
          </w:p>
          <w:p w14:paraId="63CAA289" w14:textId="5904F9A2" w:rsidR="00D543A3" w:rsidRPr="00D543A3" w:rsidRDefault="00D543A3" w:rsidP="00D543A3">
            <w:pPr>
              <w:jc w:val="both"/>
              <w:rPr>
                <w:rFonts w:ascii="Arial" w:hAnsi="Arial" w:cs="Arial"/>
                <w:color w:val="FF0000"/>
                <w:sz w:val="22"/>
                <w:szCs w:val="22"/>
              </w:rPr>
            </w:pPr>
            <w:r>
              <w:rPr>
                <w:rFonts w:ascii="Arial" w:hAnsi="Arial" w:cs="Arial"/>
                <w:sz w:val="22"/>
                <w:szCs w:val="22"/>
              </w:rPr>
              <w:t xml:space="preserve">Ostvarenje cilja uspješnosti: </w:t>
            </w:r>
            <w:r w:rsidRPr="00E70CB6">
              <w:rPr>
                <w:rFonts w:ascii="Arial" w:hAnsi="Arial" w:cs="Arial"/>
                <w:sz w:val="22"/>
                <w:szCs w:val="22"/>
              </w:rPr>
              <w:t>Na kraju nastavne 20</w:t>
            </w:r>
            <w:r w:rsidR="005B0BBD" w:rsidRPr="00E70CB6">
              <w:rPr>
                <w:rFonts w:ascii="Arial" w:hAnsi="Arial" w:cs="Arial"/>
                <w:sz w:val="22"/>
                <w:szCs w:val="22"/>
              </w:rPr>
              <w:t>22</w:t>
            </w:r>
            <w:r w:rsidRPr="00E70CB6">
              <w:rPr>
                <w:rFonts w:ascii="Arial" w:hAnsi="Arial" w:cs="Arial"/>
                <w:sz w:val="22"/>
                <w:szCs w:val="22"/>
              </w:rPr>
              <w:t>./202</w:t>
            </w:r>
            <w:r w:rsidR="005B0BBD" w:rsidRPr="00E70CB6">
              <w:rPr>
                <w:rFonts w:ascii="Arial" w:hAnsi="Arial" w:cs="Arial"/>
                <w:sz w:val="22"/>
                <w:szCs w:val="22"/>
              </w:rPr>
              <w:t>3</w:t>
            </w:r>
            <w:r w:rsidR="003E3DC4" w:rsidRPr="00E70CB6">
              <w:rPr>
                <w:rFonts w:ascii="Arial" w:hAnsi="Arial" w:cs="Arial"/>
                <w:sz w:val="22"/>
                <w:szCs w:val="22"/>
              </w:rPr>
              <w:t>. godine</w:t>
            </w:r>
            <w:r w:rsidR="00B13578" w:rsidRPr="00E70CB6">
              <w:rPr>
                <w:rFonts w:ascii="Arial" w:hAnsi="Arial" w:cs="Arial"/>
                <w:sz w:val="22"/>
                <w:szCs w:val="22"/>
              </w:rPr>
              <w:t xml:space="preserve"> (uključujući i dopunski rad)</w:t>
            </w:r>
            <w:r w:rsidR="003E3DC4" w:rsidRPr="00E70CB6">
              <w:rPr>
                <w:rFonts w:ascii="Arial" w:hAnsi="Arial" w:cs="Arial"/>
                <w:sz w:val="22"/>
                <w:szCs w:val="22"/>
              </w:rPr>
              <w:t xml:space="preserve"> od ukupno 168</w:t>
            </w:r>
            <w:r w:rsidRPr="00E70CB6">
              <w:rPr>
                <w:rFonts w:ascii="Arial" w:hAnsi="Arial" w:cs="Arial"/>
                <w:sz w:val="22"/>
                <w:szCs w:val="22"/>
              </w:rPr>
              <w:t xml:space="preserve"> učenika upisana u programe Šk</w:t>
            </w:r>
            <w:r w:rsidR="003E3DC4" w:rsidRPr="00E70CB6">
              <w:rPr>
                <w:rFonts w:ascii="Arial" w:hAnsi="Arial" w:cs="Arial"/>
                <w:sz w:val="22"/>
                <w:szCs w:val="22"/>
              </w:rPr>
              <w:t xml:space="preserve">ole, pozitivno je ocijenjeno </w:t>
            </w:r>
            <w:r w:rsidR="00B13578" w:rsidRPr="00E70CB6">
              <w:rPr>
                <w:rFonts w:ascii="Arial" w:hAnsi="Arial" w:cs="Arial"/>
                <w:sz w:val="22"/>
                <w:szCs w:val="22"/>
              </w:rPr>
              <w:t>156 učenika ili 92,86</w:t>
            </w:r>
            <w:r w:rsidRPr="00E70CB6">
              <w:rPr>
                <w:rFonts w:ascii="Arial" w:hAnsi="Arial" w:cs="Arial"/>
                <w:sz w:val="22"/>
                <w:szCs w:val="22"/>
              </w:rPr>
              <w:t xml:space="preserve"> %. Struktura općeg uspjeha je sljedeća: odličan </w:t>
            </w:r>
            <w:r w:rsidR="00B13578" w:rsidRPr="00E70CB6">
              <w:rPr>
                <w:rFonts w:ascii="Arial" w:hAnsi="Arial" w:cs="Arial"/>
                <w:sz w:val="22"/>
                <w:szCs w:val="22"/>
              </w:rPr>
              <w:t>uspjeh – 48</w:t>
            </w:r>
            <w:r w:rsidRPr="00E70CB6">
              <w:rPr>
                <w:rFonts w:ascii="Arial" w:hAnsi="Arial" w:cs="Arial"/>
                <w:sz w:val="22"/>
                <w:szCs w:val="22"/>
              </w:rPr>
              <w:t xml:space="preserve"> učen</w:t>
            </w:r>
            <w:r w:rsidR="00B13578" w:rsidRPr="00E70CB6">
              <w:rPr>
                <w:rFonts w:ascii="Arial" w:hAnsi="Arial" w:cs="Arial"/>
                <w:sz w:val="22"/>
                <w:szCs w:val="22"/>
              </w:rPr>
              <w:t>ika ili 28,57 %, vrlo dobar – 79 učenika ili 47,02 %, dobar – 29</w:t>
            </w:r>
            <w:r w:rsidRPr="00E70CB6">
              <w:rPr>
                <w:rFonts w:ascii="Arial" w:hAnsi="Arial" w:cs="Arial"/>
                <w:sz w:val="22"/>
                <w:szCs w:val="22"/>
              </w:rPr>
              <w:t xml:space="preserve"> učenik</w:t>
            </w:r>
            <w:r w:rsidR="00B13578" w:rsidRPr="00E70CB6">
              <w:rPr>
                <w:rFonts w:ascii="Arial" w:hAnsi="Arial" w:cs="Arial"/>
                <w:sz w:val="22"/>
                <w:szCs w:val="22"/>
              </w:rPr>
              <w:t>a ili 17,26</w:t>
            </w:r>
            <w:r w:rsidRPr="00E70CB6">
              <w:rPr>
                <w:rFonts w:ascii="Arial" w:hAnsi="Arial" w:cs="Arial"/>
                <w:sz w:val="22"/>
                <w:szCs w:val="22"/>
              </w:rPr>
              <w:t xml:space="preserve"> %, 4 učeni</w:t>
            </w:r>
            <w:r w:rsidR="00B13578" w:rsidRPr="00E70CB6">
              <w:rPr>
                <w:rFonts w:ascii="Arial" w:hAnsi="Arial" w:cs="Arial"/>
                <w:sz w:val="22"/>
                <w:szCs w:val="22"/>
              </w:rPr>
              <w:t xml:space="preserve">ka ili 0,023 % nisu prošli razred, a njih 8 ili </w:t>
            </w:r>
            <w:r w:rsidR="00E70CB6" w:rsidRPr="00E70CB6">
              <w:rPr>
                <w:rFonts w:ascii="Arial" w:hAnsi="Arial" w:cs="Arial"/>
                <w:sz w:val="22"/>
                <w:szCs w:val="22"/>
              </w:rPr>
              <w:t>0,047 %</w:t>
            </w:r>
            <w:r w:rsidR="00B13578" w:rsidRPr="00E70CB6">
              <w:rPr>
                <w:rFonts w:ascii="Arial" w:hAnsi="Arial" w:cs="Arial"/>
                <w:sz w:val="22"/>
                <w:szCs w:val="22"/>
              </w:rPr>
              <w:t xml:space="preserve"> upućeno je na popravni ispit. </w:t>
            </w:r>
          </w:p>
          <w:p w14:paraId="56AE26EA" w14:textId="6FCA4E43" w:rsidR="001B6EC6" w:rsidRPr="001B6EC6" w:rsidRDefault="001B6EC6" w:rsidP="00D543A3">
            <w:pPr>
              <w:spacing w:line="120" w:lineRule="atLeast"/>
              <w:jc w:val="both"/>
              <w:rPr>
                <w:rFonts w:ascii="Arial" w:hAnsi="Arial" w:cs="Arial"/>
                <w:sz w:val="22"/>
                <w:szCs w:val="22"/>
              </w:rPr>
            </w:pPr>
          </w:p>
        </w:tc>
      </w:tr>
    </w:tbl>
    <w:p w14:paraId="7EB2D7EC" w14:textId="77777777" w:rsidR="00322BE4" w:rsidRPr="009A4941" w:rsidRDefault="00322BE4" w:rsidP="00322BE4">
      <w:pPr>
        <w:jc w:val="both"/>
        <w:rPr>
          <w:rFonts w:ascii="Arial" w:hAnsi="Arial" w:cs="Arial"/>
          <w:sz w:val="22"/>
          <w:szCs w:val="22"/>
        </w:rPr>
      </w:pPr>
    </w:p>
    <w:p w14:paraId="2E12702C" w14:textId="77777777" w:rsidR="00322BE4" w:rsidRDefault="00322BE4" w:rsidP="00322BE4">
      <w:pPr>
        <w:tabs>
          <w:tab w:val="left" w:pos="284"/>
        </w:tabs>
        <w:jc w:val="both"/>
        <w:rPr>
          <w:rFonts w:ascii="Arial" w:hAnsi="Arial" w:cs="Arial"/>
          <w:sz w:val="22"/>
          <w:szCs w:val="22"/>
        </w:rPr>
      </w:pPr>
    </w:p>
    <w:p w14:paraId="14661025" w14:textId="77777777" w:rsidR="00322BE4" w:rsidRDefault="00322BE4" w:rsidP="00322BE4">
      <w:pPr>
        <w:tabs>
          <w:tab w:val="left" w:pos="284"/>
        </w:tabs>
        <w:jc w:val="both"/>
        <w:rPr>
          <w:rFonts w:ascii="Arial" w:hAnsi="Arial" w:cs="Arial"/>
          <w:sz w:val="22"/>
          <w:szCs w:val="22"/>
        </w:rPr>
      </w:pPr>
      <w:r>
        <w:rPr>
          <w:rFonts w:ascii="Arial" w:hAnsi="Arial" w:cs="Arial"/>
          <w:sz w:val="22"/>
          <w:szCs w:val="22"/>
        </w:rPr>
        <w:t>Pokazatelji rezultata za mjeru 2.1.8.:</w:t>
      </w:r>
    </w:p>
    <w:p w14:paraId="2A860BD9" w14:textId="77777777" w:rsidR="00322BE4" w:rsidRDefault="00322BE4" w:rsidP="00322BE4">
      <w:pPr>
        <w:tabs>
          <w:tab w:val="left" w:pos="284"/>
        </w:tabs>
        <w:jc w:val="both"/>
        <w:rPr>
          <w:rFonts w:ascii="Arial" w:hAnsi="Arial" w:cs="Arial"/>
          <w:sz w:val="22"/>
          <w:szCs w:val="22"/>
        </w:rPr>
      </w:pPr>
    </w:p>
    <w:tbl>
      <w:tblPr>
        <w:tblStyle w:val="Reetkatablice"/>
        <w:tblW w:w="0" w:type="auto"/>
        <w:tblLook w:val="04A0" w:firstRow="1" w:lastRow="0" w:firstColumn="1" w:lastColumn="0" w:noHBand="0" w:noVBand="1"/>
      </w:tblPr>
      <w:tblGrid>
        <w:gridCol w:w="1516"/>
        <w:gridCol w:w="1307"/>
        <w:gridCol w:w="1425"/>
        <w:gridCol w:w="1559"/>
      </w:tblGrid>
      <w:tr w:rsidR="00EE4C43" w14:paraId="12E48B6D" w14:textId="7EF23B10" w:rsidTr="00B478C0">
        <w:trPr>
          <w:trHeight w:val="1144"/>
        </w:trPr>
        <w:tc>
          <w:tcPr>
            <w:tcW w:w="1516" w:type="dxa"/>
          </w:tcPr>
          <w:p w14:paraId="73814458" w14:textId="77777777" w:rsidR="00EE4C43" w:rsidRPr="00D30052" w:rsidRDefault="00EE4C43" w:rsidP="00EE4C43">
            <w:pPr>
              <w:tabs>
                <w:tab w:val="left" w:pos="284"/>
              </w:tabs>
              <w:jc w:val="both"/>
              <w:rPr>
                <w:rFonts w:ascii="Arial" w:hAnsi="Arial" w:cs="Arial"/>
                <w:b/>
                <w:bCs/>
                <w:sz w:val="22"/>
                <w:szCs w:val="22"/>
              </w:rPr>
            </w:pPr>
            <w:r w:rsidRPr="00D30052">
              <w:rPr>
                <w:rFonts w:ascii="Arial" w:hAnsi="Arial" w:cs="Arial"/>
                <w:b/>
                <w:bCs/>
                <w:sz w:val="22"/>
                <w:szCs w:val="22"/>
              </w:rPr>
              <w:t>Pokazatelj rezultata</w:t>
            </w:r>
          </w:p>
        </w:tc>
        <w:tc>
          <w:tcPr>
            <w:tcW w:w="1307" w:type="dxa"/>
          </w:tcPr>
          <w:p w14:paraId="4127CCDE" w14:textId="77777777" w:rsidR="00EE4C43" w:rsidRPr="00D30052" w:rsidRDefault="00EE4C43" w:rsidP="00EE4C43">
            <w:pPr>
              <w:tabs>
                <w:tab w:val="left" w:pos="284"/>
              </w:tabs>
              <w:jc w:val="both"/>
              <w:rPr>
                <w:rFonts w:ascii="Arial" w:hAnsi="Arial" w:cs="Arial"/>
                <w:b/>
                <w:bCs/>
                <w:sz w:val="22"/>
                <w:szCs w:val="22"/>
              </w:rPr>
            </w:pPr>
            <w:r w:rsidRPr="00D30052">
              <w:rPr>
                <w:rFonts w:ascii="Arial" w:hAnsi="Arial" w:cs="Arial"/>
                <w:b/>
                <w:bCs/>
                <w:sz w:val="22"/>
                <w:szCs w:val="22"/>
              </w:rPr>
              <w:t>Početna vrijednost</w:t>
            </w:r>
          </w:p>
        </w:tc>
        <w:tc>
          <w:tcPr>
            <w:tcW w:w="1425" w:type="dxa"/>
          </w:tcPr>
          <w:p w14:paraId="70E5E942" w14:textId="77777777" w:rsidR="00EE4C43" w:rsidRDefault="00EE4C43" w:rsidP="00EE4C43">
            <w:pPr>
              <w:tabs>
                <w:tab w:val="left" w:pos="284"/>
              </w:tabs>
              <w:jc w:val="center"/>
              <w:rPr>
                <w:rFonts w:ascii="Arial" w:hAnsi="Arial" w:cs="Arial"/>
                <w:b/>
                <w:bCs/>
                <w:sz w:val="22"/>
                <w:szCs w:val="22"/>
              </w:rPr>
            </w:pPr>
            <w:r>
              <w:rPr>
                <w:rFonts w:ascii="Arial" w:hAnsi="Arial" w:cs="Arial"/>
                <w:b/>
                <w:bCs/>
                <w:sz w:val="22"/>
                <w:szCs w:val="22"/>
              </w:rPr>
              <w:t xml:space="preserve">Ciljna vrijednost </w:t>
            </w:r>
          </w:p>
          <w:p w14:paraId="67A981FA" w14:textId="12F7925F" w:rsidR="00EE4C43" w:rsidRPr="00D30052" w:rsidRDefault="00EE4C43" w:rsidP="00EE4C43">
            <w:pPr>
              <w:tabs>
                <w:tab w:val="left" w:pos="284"/>
              </w:tabs>
              <w:jc w:val="center"/>
              <w:rPr>
                <w:rFonts w:ascii="Arial" w:hAnsi="Arial" w:cs="Arial"/>
                <w:b/>
                <w:bCs/>
                <w:sz w:val="22"/>
                <w:szCs w:val="22"/>
              </w:rPr>
            </w:pPr>
            <w:r>
              <w:rPr>
                <w:rFonts w:ascii="Arial" w:hAnsi="Arial" w:cs="Arial"/>
                <w:b/>
                <w:bCs/>
                <w:sz w:val="22"/>
                <w:szCs w:val="22"/>
              </w:rPr>
              <w:t>2023.</w:t>
            </w:r>
          </w:p>
        </w:tc>
        <w:tc>
          <w:tcPr>
            <w:tcW w:w="1559" w:type="dxa"/>
          </w:tcPr>
          <w:p w14:paraId="2DD0C5A8" w14:textId="6B28784B" w:rsidR="00EE4C43" w:rsidRPr="00D30052" w:rsidRDefault="00EE4C43" w:rsidP="00EE4C43">
            <w:pPr>
              <w:tabs>
                <w:tab w:val="left" w:pos="284"/>
              </w:tabs>
              <w:jc w:val="center"/>
              <w:rPr>
                <w:rFonts w:ascii="Arial" w:hAnsi="Arial" w:cs="Arial"/>
                <w:b/>
                <w:bCs/>
                <w:sz w:val="22"/>
                <w:szCs w:val="22"/>
              </w:rPr>
            </w:pPr>
            <w:r>
              <w:rPr>
                <w:rFonts w:ascii="Arial" w:hAnsi="Arial" w:cs="Arial"/>
                <w:b/>
                <w:bCs/>
                <w:sz w:val="22"/>
                <w:szCs w:val="22"/>
              </w:rPr>
              <w:t>Ostvarena vrijednost u periodu 01-06/2023</w:t>
            </w:r>
          </w:p>
        </w:tc>
      </w:tr>
      <w:tr w:rsidR="00EE4C43" w14:paraId="15293DF2" w14:textId="5C691EE4" w:rsidTr="00EE4C43">
        <w:trPr>
          <w:trHeight w:val="567"/>
        </w:trPr>
        <w:tc>
          <w:tcPr>
            <w:tcW w:w="1516" w:type="dxa"/>
          </w:tcPr>
          <w:p w14:paraId="425483F9" w14:textId="77777777" w:rsidR="00EE4C43" w:rsidRDefault="00EE4C43" w:rsidP="00EE4C43">
            <w:pPr>
              <w:tabs>
                <w:tab w:val="left" w:pos="284"/>
              </w:tabs>
              <w:jc w:val="both"/>
              <w:rPr>
                <w:rFonts w:ascii="Arial" w:hAnsi="Arial" w:cs="Arial"/>
                <w:sz w:val="22"/>
                <w:szCs w:val="22"/>
              </w:rPr>
            </w:pPr>
            <w:r w:rsidRPr="00D30052">
              <w:rPr>
                <w:rFonts w:ascii="Arial" w:hAnsi="Arial" w:cs="Arial"/>
                <w:sz w:val="22"/>
                <w:szCs w:val="22"/>
              </w:rPr>
              <w:t>Provedba edukacija odgojno-obrazovnih djelatnika za stjecanje novih vještina i kompetencija</w:t>
            </w:r>
          </w:p>
        </w:tc>
        <w:tc>
          <w:tcPr>
            <w:tcW w:w="1307" w:type="dxa"/>
          </w:tcPr>
          <w:p w14:paraId="3F57C80A" w14:textId="77777777" w:rsidR="00EE4C43" w:rsidRPr="00143954" w:rsidRDefault="00EE4C43" w:rsidP="00EE4C43">
            <w:pPr>
              <w:tabs>
                <w:tab w:val="left" w:pos="284"/>
              </w:tabs>
              <w:jc w:val="both"/>
              <w:rPr>
                <w:rFonts w:ascii="Arial" w:hAnsi="Arial" w:cs="Arial"/>
                <w:sz w:val="20"/>
              </w:rPr>
            </w:pPr>
            <w:r w:rsidRPr="00143954">
              <w:rPr>
                <w:rFonts w:ascii="Arial" w:hAnsi="Arial" w:cs="Arial"/>
                <w:sz w:val="20"/>
              </w:rPr>
              <w:t>kontinuirano</w:t>
            </w:r>
          </w:p>
        </w:tc>
        <w:tc>
          <w:tcPr>
            <w:tcW w:w="1425" w:type="dxa"/>
          </w:tcPr>
          <w:p w14:paraId="3F13416A" w14:textId="55112610" w:rsidR="00EE4C43" w:rsidRPr="00143954" w:rsidRDefault="00EE4C43" w:rsidP="00EE4C43">
            <w:pPr>
              <w:tabs>
                <w:tab w:val="left" w:pos="284"/>
              </w:tabs>
              <w:jc w:val="both"/>
              <w:rPr>
                <w:rFonts w:ascii="Arial" w:hAnsi="Arial" w:cs="Arial"/>
                <w:sz w:val="20"/>
              </w:rPr>
            </w:pPr>
            <w:r w:rsidRPr="00143954">
              <w:rPr>
                <w:rFonts w:ascii="Arial" w:hAnsi="Arial" w:cs="Arial"/>
                <w:sz w:val="20"/>
              </w:rPr>
              <w:t>kontinuirano</w:t>
            </w:r>
          </w:p>
        </w:tc>
        <w:tc>
          <w:tcPr>
            <w:tcW w:w="1559" w:type="dxa"/>
          </w:tcPr>
          <w:p w14:paraId="47D2FCBA" w14:textId="06D59968" w:rsidR="00EE4C43" w:rsidRPr="00143954" w:rsidRDefault="00E70CB6" w:rsidP="00EE4C43">
            <w:pPr>
              <w:tabs>
                <w:tab w:val="left" w:pos="284"/>
              </w:tabs>
              <w:jc w:val="both"/>
              <w:rPr>
                <w:rFonts w:ascii="Arial" w:hAnsi="Arial" w:cs="Arial"/>
                <w:sz w:val="20"/>
              </w:rPr>
            </w:pPr>
            <w:r w:rsidRPr="00143954">
              <w:rPr>
                <w:rFonts w:ascii="Arial" w:hAnsi="Arial" w:cs="Arial"/>
                <w:sz w:val="20"/>
              </w:rPr>
              <w:t>K</w:t>
            </w:r>
            <w:r w:rsidR="00EE4C43" w:rsidRPr="00143954">
              <w:rPr>
                <w:rFonts w:ascii="Arial" w:hAnsi="Arial" w:cs="Arial"/>
                <w:sz w:val="20"/>
              </w:rPr>
              <w:t>ontinuirano</w:t>
            </w:r>
          </w:p>
        </w:tc>
      </w:tr>
    </w:tbl>
    <w:p w14:paraId="6A3A3691" w14:textId="77777777" w:rsidR="00322BE4" w:rsidRDefault="00322BE4" w:rsidP="00322BE4">
      <w:pPr>
        <w:tabs>
          <w:tab w:val="left" w:pos="284"/>
        </w:tabs>
        <w:jc w:val="both"/>
        <w:rPr>
          <w:rFonts w:ascii="Arial" w:hAnsi="Arial" w:cs="Arial"/>
          <w:sz w:val="22"/>
          <w:szCs w:val="22"/>
        </w:rPr>
      </w:pPr>
    </w:p>
    <w:p w14:paraId="564C47B8" w14:textId="4205DD71" w:rsidR="00322BE4" w:rsidRDefault="00322BE4" w:rsidP="00322BE4">
      <w:pPr>
        <w:tabs>
          <w:tab w:val="left" w:pos="284"/>
        </w:tabs>
        <w:jc w:val="both"/>
        <w:rPr>
          <w:rFonts w:ascii="Arial" w:hAnsi="Arial" w:cs="Arial"/>
          <w:sz w:val="22"/>
          <w:szCs w:val="22"/>
        </w:rPr>
      </w:pPr>
    </w:p>
    <w:p w14:paraId="760D21D9" w14:textId="70D86DF3" w:rsidR="00B61CD2" w:rsidRDefault="00B61CD2" w:rsidP="00322BE4">
      <w:pPr>
        <w:tabs>
          <w:tab w:val="left" w:pos="284"/>
        </w:tabs>
        <w:jc w:val="both"/>
        <w:rPr>
          <w:rFonts w:ascii="Arial" w:hAnsi="Arial" w:cs="Arial"/>
          <w:sz w:val="22"/>
          <w:szCs w:val="22"/>
        </w:rPr>
      </w:pPr>
    </w:p>
    <w:p w14:paraId="39FF07AD" w14:textId="05682CA3" w:rsidR="00B61CD2" w:rsidRDefault="00B61CD2" w:rsidP="00322BE4">
      <w:pPr>
        <w:tabs>
          <w:tab w:val="left" w:pos="284"/>
        </w:tabs>
        <w:jc w:val="both"/>
        <w:rPr>
          <w:rFonts w:ascii="Arial" w:hAnsi="Arial" w:cs="Arial"/>
          <w:sz w:val="22"/>
          <w:szCs w:val="22"/>
        </w:rPr>
      </w:pPr>
    </w:p>
    <w:p w14:paraId="088524F0" w14:textId="76E6B5BE" w:rsidR="00B61CD2" w:rsidRDefault="00B61CD2" w:rsidP="00322BE4">
      <w:pPr>
        <w:tabs>
          <w:tab w:val="left" w:pos="284"/>
        </w:tabs>
        <w:jc w:val="both"/>
        <w:rPr>
          <w:rFonts w:ascii="Arial" w:hAnsi="Arial" w:cs="Arial"/>
          <w:sz w:val="22"/>
          <w:szCs w:val="22"/>
        </w:rPr>
      </w:pPr>
    </w:p>
    <w:p w14:paraId="0BD740D3" w14:textId="5BDE896F" w:rsidR="00B61CD2" w:rsidRDefault="00B61CD2" w:rsidP="00322BE4">
      <w:pPr>
        <w:tabs>
          <w:tab w:val="left" w:pos="284"/>
        </w:tabs>
        <w:jc w:val="both"/>
        <w:rPr>
          <w:rFonts w:ascii="Arial" w:hAnsi="Arial" w:cs="Arial"/>
          <w:sz w:val="22"/>
          <w:szCs w:val="22"/>
        </w:rPr>
      </w:pPr>
    </w:p>
    <w:p w14:paraId="034B5CAA" w14:textId="7D2EAA77" w:rsidR="00B61CD2" w:rsidRDefault="00B61CD2" w:rsidP="00322BE4">
      <w:pPr>
        <w:tabs>
          <w:tab w:val="left" w:pos="284"/>
        </w:tabs>
        <w:jc w:val="both"/>
        <w:rPr>
          <w:rFonts w:ascii="Arial" w:hAnsi="Arial" w:cs="Arial"/>
          <w:sz w:val="22"/>
          <w:szCs w:val="22"/>
        </w:rPr>
      </w:pPr>
    </w:p>
    <w:p w14:paraId="024E86BB" w14:textId="199362EB" w:rsidR="00B61CD2" w:rsidRDefault="00B61CD2" w:rsidP="00322BE4">
      <w:pPr>
        <w:tabs>
          <w:tab w:val="left" w:pos="284"/>
        </w:tabs>
        <w:jc w:val="both"/>
        <w:rPr>
          <w:rFonts w:ascii="Arial" w:hAnsi="Arial" w:cs="Arial"/>
          <w:sz w:val="22"/>
          <w:szCs w:val="22"/>
        </w:rPr>
      </w:pPr>
    </w:p>
    <w:p w14:paraId="46468094" w14:textId="19BF88E2" w:rsidR="00B61CD2" w:rsidRDefault="00B61CD2" w:rsidP="00322BE4">
      <w:pPr>
        <w:tabs>
          <w:tab w:val="left" w:pos="284"/>
        </w:tabs>
        <w:jc w:val="both"/>
        <w:rPr>
          <w:rFonts w:ascii="Arial" w:hAnsi="Arial" w:cs="Arial"/>
          <w:sz w:val="22"/>
          <w:szCs w:val="22"/>
        </w:rPr>
      </w:pPr>
    </w:p>
    <w:p w14:paraId="63F2F4C8" w14:textId="7AA57CB6" w:rsidR="00B61CD2" w:rsidRDefault="00B61CD2" w:rsidP="00322BE4">
      <w:pPr>
        <w:tabs>
          <w:tab w:val="left" w:pos="284"/>
        </w:tabs>
        <w:jc w:val="both"/>
        <w:rPr>
          <w:rFonts w:ascii="Arial" w:hAnsi="Arial" w:cs="Arial"/>
          <w:sz w:val="22"/>
          <w:szCs w:val="22"/>
        </w:rPr>
      </w:pPr>
    </w:p>
    <w:p w14:paraId="39AE4D13" w14:textId="77777777" w:rsidR="00B61CD2" w:rsidRDefault="00B61CD2" w:rsidP="00322BE4">
      <w:pPr>
        <w:tabs>
          <w:tab w:val="left" w:pos="284"/>
        </w:tabs>
        <w:jc w:val="both"/>
        <w:rPr>
          <w:rFonts w:ascii="Arial" w:hAnsi="Arial" w:cs="Arial"/>
          <w:sz w:val="22"/>
          <w:szCs w:val="22"/>
        </w:rPr>
      </w:pPr>
    </w:p>
    <w:p w14:paraId="47683F07" w14:textId="77777777" w:rsidR="00322BE4" w:rsidRDefault="00322BE4" w:rsidP="00322BE4">
      <w:pPr>
        <w:pStyle w:val="Odlomakpopisa"/>
        <w:numPr>
          <w:ilvl w:val="0"/>
          <w:numId w:val="2"/>
        </w:numPr>
        <w:tabs>
          <w:tab w:val="left" w:pos="284"/>
        </w:tabs>
        <w:spacing w:after="0" w:line="240" w:lineRule="auto"/>
        <w:jc w:val="both"/>
        <w:rPr>
          <w:rFonts w:ascii="Arial" w:hAnsi="Arial" w:cs="Arial"/>
        </w:rPr>
      </w:pPr>
      <w:r>
        <w:rPr>
          <w:rFonts w:ascii="Arial" w:hAnsi="Arial" w:cs="Arial"/>
        </w:rPr>
        <w:lastRenderedPageBreak/>
        <w:t>NAZIV PROGRAMA: PROGRAMI OBRAZOVANJA IZNAD STANDARDA</w:t>
      </w:r>
    </w:p>
    <w:p w14:paraId="0546B993" w14:textId="77777777" w:rsidR="00322BE4" w:rsidRPr="00581A42" w:rsidRDefault="00322BE4" w:rsidP="00322BE4">
      <w:pPr>
        <w:tabs>
          <w:tab w:val="left" w:pos="284"/>
        </w:tabs>
        <w:jc w:val="both"/>
        <w:rPr>
          <w:rFonts w:ascii="Arial" w:hAnsi="Arial" w:cs="Arial"/>
          <w:sz w:val="22"/>
          <w:szCs w:val="22"/>
        </w:rPr>
      </w:pPr>
    </w:p>
    <w:tbl>
      <w:tblPr>
        <w:tblStyle w:val="Reetkatablice"/>
        <w:tblW w:w="0" w:type="auto"/>
        <w:tblLook w:val="04A0" w:firstRow="1" w:lastRow="0" w:firstColumn="1" w:lastColumn="0" w:noHBand="0" w:noVBand="1"/>
      </w:tblPr>
      <w:tblGrid>
        <w:gridCol w:w="2518"/>
        <w:gridCol w:w="2126"/>
        <w:gridCol w:w="2127"/>
        <w:gridCol w:w="1950"/>
      </w:tblGrid>
      <w:tr w:rsidR="00322BE4" w:rsidRPr="009A4941" w14:paraId="00D3A2DB" w14:textId="77777777" w:rsidTr="00343BDB">
        <w:trPr>
          <w:trHeight w:val="567"/>
        </w:trPr>
        <w:tc>
          <w:tcPr>
            <w:tcW w:w="2518" w:type="dxa"/>
            <w:vMerge w:val="restart"/>
          </w:tcPr>
          <w:p w14:paraId="054A0191" w14:textId="77777777" w:rsidR="00322BE4" w:rsidRPr="009A4941" w:rsidRDefault="00322BE4" w:rsidP="00343BDB">
            <w:pPr>
              <w:jc w:val="both"/>
              <w:rPr>
                <w:rFonts w:ascii="Arial" w:hAnsi="Arial" w:cs="Arial"/>
                <w:b/>
                <w:bCs/>
                <w:sz w:val="22"/>
                <w:szCs w:val="22"/>
              </w:rPr>
            </w:pPr>
            <w:r w:rsidRPr="009A4941">
              <w:rPr>
                <w:rFonts w:ascii="Arial" w:hAnsi="Arial" w:cs="Arial"/>
                <w:b/>
                <w:bCs/>
                <w:sz w:val="22"/>
                <w:szCs w:val="22"/>
              </w:rPr>
              <w:t>Naziv prioriteta posebnog cilja/ mjere</w:t>
            </w:r>
          </w:p>
          <w:p w14:paraId="032ABDE5" w14:textId="77777777" w:rsidR="00322BE4" w:rsidRPr="009A4941" w:rsidRDefault="00322BE4" w:rsidP="00343BDB">
            <w:pPr>
              <w:jc w:val="both"/>
              <w:rPr>
                <w:rFonts w:ascii="Arial" w:hAnsi="Arial" w:cs="Arial"/>
                <w:b/>
                <w:bCs/>
                <w:sz w:val="22"/>
                <w:szCs w:val="22"/>
              </w:rPr>
            </w:pPr>
          </w:p>
        </w:tc>
        <w:tc>
          <w:tcPr>
            <w:tcW w:w="6203" w:type="dxa"/>
            <w:gridSpan w:val="3"/>
          </w:tcPr>
          <w:p w14:paraId="19C39FBC" w14:textId="77777777" w:rsidR="00322BE4" w:rsidRPr="009A4941" w:rsidRDefault="00322BE4" w:rsidP="00343BDB">
            <w:pPr>
              <w:jc w:val="center"/>
              <w:rPr>
                <w:rFonts w:ascii="Arial" w:hAnsi="Arial" w:cs="Arial"/>
                <w:b/>
                <w:bCs/>
                <w:sz w:val="22"/>
                <w:szCs w:val="22"/>
              </w:rPr>
            </w:pPr>
            <w:r w:rsidRPr="009A4941">
              <w:rPr>
                <w:rFonts w:ascii="Arial" w:hAnsi="Arial" w:cs="Arial"/>
                <w:b/>
                <w:bCs/>
                <w:sz w:val="22"/>
                <w:szCs w:val="22"/>
              </w:rPr>
              <w:t>Planirana sredstva u Proračunu Istarske županije</w:t>
            </w:r>
          </w:p>
        </w:tc>
      </w:tr>
      <w:tr w:rsidR="00322BE4" w:rsidRPr="009A4941" w14:paraId="423622ED" w14:textId="77777777" w:rsidTr="00343BDB">
        <w:trPr>
          <w:trHeight w:val="567"/>
        </w:trPr>
        <w:tc>
          <w:tcPr>
            <w:tcW w:w="2518" w:type="dxa"/>
            <w:vMerge/>
          </w:tcPr>
          <w:p w14:paraId="521B4E79" w14:textId="77777777" w:rsidR="00322BE4" w:rsidRPr="009A4941" w:rsidRDefault="00322BE4" w:rsidP="00343BDB">
            <w:pPr>
              <w:jc w:val="both"/>
              <w:rPr>
                <w:rFonts w:ascii="Arial" w:hAnsi="Arial" w:cs="Arial"/>
                <w:sz w:val="22"/>
                <w:szCs w:val="22"/>
              </w:rPr>
            </w:pPr>
          </w:p>
        </w:tc>
        <w:tc>
          <w:tcPr>
            <w:tcW w:w="2126" w:type="dxa"/>
          </w:tcPr>
          <w:p w14:paraId="7C9E6A85"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Program u Proračunu</w:t>
            </w:r>
          </w:p>
          <w:p w14:paraId="64697191"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IŽ</w:t>
            </w:r>
          </w:p>
        </w:tc>
        <w:tc>
          <w:tcPr>
            <w:tcW w:w="2127" w:type="dxa"/>
          </w:tcPr>
          <w:p w14:paraId="3C36AE41"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Poveznica na izvor fin. u Proračunu IŽ</w:t>
            </w:r>
          </w:p>
        </w:tc>
        <w:tc>
          <w:tcPr>
            <w:tcW w:w="1950" w:type="dxa"/>
          </w:tcPr>
          <w:p w14:paraId="18C7C0A4"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Procijenjeni trošak provedbe mjere (eur)</w:t>
            </w:r>
          </w:p>
        </w:tc>
      </w:tr>
      <w:tr w:rsidR="00322BE4" w:rsidRPr="009A4941" w14:paraId="1A2CDA4E" w14:textId="77777777" w:rsidTr="00343BDB">
        <w:trPr>
          <w:trHeight w:val="567"/>
        </w:trPr>
        <w:tc>
          <w:tcPr>
            <w:tcW w:w="8721" w:type="dxa"/>
            <w:gridSpan w:val="4"/>
          </w:tcPr>
          <w:p w14:paraId="31E6C5A6" w14:textId="77777777" w:rsidR="00322BE4" w:rsidRPr="00581A42" w:rsidRDefault="00322BE4" w:rsidP="00343BDB">
            <w:pPr>
              <w:tabs>
                <w:tab w:val="left" w:pos="284"/>
              </w:tabs>
              <w:jc w:val="both"/>
              <w:rPr>
                <w:rFonts w:ascii="Arial" w:hAnsi="Arial" w:cs="Arial"/>
                <w:sz w:val="22"/>
                <w:szCs w:val="22"/>
              </w:rPr>
            </w:pPr>
            <w:r>
              <w:rPr>
                <w:rFonts w:ascii="Arial" w:hAnsi="Arial" w:cs="Arial"/>
                <w:sz w:val="22"/>
                <w:szCs w:val="22"/>
              </w:rPr>
              <w:t>2</w:t>
            </w:r>
            <w:r w:rsidRPr="00581A42">
              <w:rPr>
                <w:rFonts w:ascii="Arial" w:hAnsi="Arial" w:cs="Arial"/>
                <w:sz w:val="22"/>
                <w:szCs w:val="22"/>
              </w:rPr>
              <w:t>. PROGRAM</w:t>
            </w:r>
            <w:r>
              <w:rPr>
                <w:rFonts w:ascii="Arial" w:hAnsi="Arial" w:cs="Arial"/>
                <w:sz w:val="22"/>
                <w:szCs w:val="22"/>
              </w:rPr>
              <w:t>I</w:t>
            </w:r>
            <w:r w:rsidRPr="00581A42">
              <w:rPr>
                <w:rFonts w:ascii="Arial" w:hAnsi="Arial" w:cs="Arial"/>
                <w:sz w:val="22"/>
                <w:szCs w:val="22"/>
              </w:rPr>
              <w:t xml:space="preserve"> OBRAZOVANJA IZNAD STANDARDA</w:t>
            </w:r>
          </w:p>
          <w:p w14:paraId="7D394C30" w14:textId="77777777" w:rsidR="00322BE4" w:rsidRPr="009A4941" w:rsidRDefault="00322BE4" w:rsidP="00343BDB">
            <w:pPr>
              <w:jc w:val="both"/>
              <w:rPr>
                <w:rFonts w:ascii="Arial" w:hAnsi="Arial" w:cs="Arial"/>
                <w:sz w:val="22"/>
                <w:szCs w:val="22"/>
              </w:rPr>
            </w:pPr>
          </w:p>
        </w:tc>
      </w:tr>
      <w:tr w:rsidR="00322BE4" w:rsidRPr="009A4941" w14:paraId="3DA400FF" w14:textId="77777777" w:rsidTr="00343BDB">
        <w:trPr>
          <w:trHeight w:val="567"/>
        </w:trPr>
        <w:tc>
          <w:tcPr>
            <w:tcW w:w="8721" w:type="dxa"/>
            <w:gridSpan w:val="4"/>
          </w:tcPr>
          <w:p w14:paraId="2AA365CF" w14:textId="4B8C2AAF" w:rsidR="00521686" w:rsidRDefault="00521686" w:rsidP="00322BE4">
            <w:pPr>
              <w:pStyle w:val="Odlomakpopisa"/>
              <w:numPr>
                <w:ilvl w:val="1"/>
                <w:numId w:val="2"/>
              </w:numPr>
              <w:spacing w:after="0" w:line="240" w:lineRule="auto"/>
              <w:jc w:val="both"/>
              <w:rPr>
                <w:rFonts w:ascii="Arial" w:hAnsi="Arial" w:cs="Arial"/>
              </w:rPr>
            </w:pPr>
            <w:r>
              <w:rPr>
                <w:rFonts w:ascii="Arial" w:hAnsi="Arial" w:cs="Arial"/>
              </w:rPr>
              <w:t>Materijalni troškovi iznad standarda</w:t>
            </w:r>
          </w:p>
          <w:p w14:paraId="5B4E6A3E" w14:textId="17162377" w:rsidR="00521686" w:rsidRDefault="00521686" w:rsidP="00322BE4">
            <w:pPr>
              <w:pStyle w:val="Odlomakpopisa"/>
              <w:numPr>
                <w:ilvl w:val="1"/>
                <w:numId w:val="2"/>
              </w:numPr>
              <w:spacing w:after="0" w:line="240" w:lineRule="auto"/>
              <w:jc w:val="both"/>
              <w:rPr>
                <w:rFonts w:ascii="Arial" w:hAnsi="Arial" w:cs="Arial"/>
              </w:rPr>
            </w:pPr>
            <w:r>
              <w:rPr>
                <w:rFonts w:ascii="Arial" w:hAnsi="Arial" w:cs="Arial"/>
              </w:rPr>
              <w:t>Županijska natjecanja</w:t>
            </w:r>
          </w:p>
          <w:p w14:paraId="45BFA865" w14:textId="5605769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Ostali programi i projekti</w:t>
            </w:r>
          </w:p>
          <w:p w14:paraId="64ABFE29" w14:textId="7777777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Školski list, časopisi i knjige</w:t>
            </w:r>
          </w:p>
          <w:p w14:paraId="35425212" w14:textId="7777777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Školsko sportsko natjecanje</w:t>
            </w:r>
          </w:p>
          <w:p w14:paraId="4C535AF3" w14:textId="7777777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Sufinanciranje redovne djelatnosti</w:t>
            </w:r>
          </w:p>
          <w:p w14:paraId="34D4F106" w14:textId="7777777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Dani otvorene nastave</w:t>
            </w:r>
          </w:p>
          <w:p w14:paraId="682F375D" w14:textId="7777777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EU projekti kod proračunskih korisnika</w:t>
            </w:r>
          </w:p>
          <w:p w14:paraId="766BCFDC" w14:textId="7777777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Obrazovanje odraslih</w:t>
            </w:r>
          </w:p>
          <w:p w14:paraId="21122C66" w14:textId="77777777"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Autoškola</w:t>
            </w:r>
          </w:p>
          <w:p w14:paraId="427F9C40" w14:textId="6520E3A8" w:rsidR="003365E9" w:rsidRPr="003365E9" w:rsidRDefault="00322BE4" w:rsidP="003365E9">
            <w:pPr>
              <w:pStyle w:val="Odlomakpopisa"/>
              <w:numPr>
                <w:ilvl w:val="1"/>
                <w:numId w:val="2"/>
              </w:numPr>
              <w:spacing w:after="0" w:line="240" w:lineRule="auto"/>
              <w:jc w:val="both"/>
              <w:rPr>
                <w:rFonts w:ascii="Arial" w:hAnsi="Arial" w:cs="Arial"/>
              </w:rPr>
            </w:pPr>
            <w:r>
              <w:rPr>
                <w:rFonts w:ascii="Arial" w:hAnsi="Arial" w:cs="Arial"/>
              </w:rPr>
              <w:t>Zavičajna nastava</w:t>
            </w:r>
          </w:p>
          <w:p w14:paraId="567C1124" w14:textId="39CAA2E3" w:rsidR="00322BE4" w:rsidRDefault="00322BE4" w:rsidP="00322BE4">
            <w:pPr>
              <w:pStyle w:val="Odlomakpopisa"/>
              <w:numPr>
                <w:ilvl w:val="1"/>
                <w:numId w:val="2"/>
              </w:numPr>
              <w:spacing w:after="0" w:line="240" w:lineRule="auto"/>
              <w:jc w:val="both"/>
              <w:rPr>
                <w:rFonts w:ascii="Arial" w:hAnsi="Arial" w:cs="Arial"/>
              </w:rPr>
            </w:pPr>
            <w:r>
              <w:rPr>
                <w:rFonts w:ascii="Arial" w:hAnsi="Arial" w:cs="Arial"/>
              </w:rPr>
              <w:t>Školska shema voća</w:t>
            </w:r>
          </w:p>
          <w:p w14:paraId="2DD7A5CC" w14:textId="65DB35F4" w:rsidR="003365E9" w:rsidRDefault="003365E9" w:rsidP="00322BE4">
            <w:pPr>
              <w:pStyle w:val="Odlomakpopisa"/>
              <w:numPr>
                <w:ilvl w:val="1"/>
                <w:numId w:val="2"/>
              </w:numPr>
              <w:spacing w:after="0" w:line="240" w:lineRule="auto"/>
              <w:jc w:val="both"/>
              <w:rPr>
                <w:rFonts w:ascii="Arial" w:hAnsi="Arial" w:cs="Arial"/>
              </w:rPr>
            </w:pPr>
            <w:r>
              <w:rPr>
                <w:rFonts w:ascii="Arial" w:hAnsi="Arial" w:cs="Arial"/>
              </w:rPr>
              <w:t>Menstrualne higijenske potrepštine</w:t>
            </w:r>
          </w:p>
          <w:p w14:paraId="70AA66AB" w14:textId="77777777" w:rsidR="00322BE4" w:rsidRPr="00232BB1" w:rsidRDefault="00322BE4" w:rsidP="00343BDB">
            <w:pPr>
              <w:jc w:val="both"/>
              <w:rPr>
                <w:rFonts w:ascii="Arial" w:hAnsi="Arial" w:cs="Arial"/>
                <w:sz w:val="22"/>
                <w:szCs w:val="22"/>
              </w:rPr>
            </w:pPr>
          </w:p>
          <w:p w14:paraId="5431B118" w14:textId="79A1B9EC" w:rsidR="00322BE4" w:rsidRPr="009A4941" w:rsidRDefault="00266BCE" w:rsidP="00343BDB">
            <w:pPr>
              <w:jc w:val="both"/>
              <w:rPr>
                <w:rFonts w:ascii="Arial" w:hAnsi="Arial" w:cs="Arial"/>
                <w:sz w:val="22"/>
                <w:szCs w:val="22"/>
              </w:rPr>
            </w:pPr>
            <w:r>
              <w:rPr>
                <w:rFonts w:ascii="Arial" w:hAnsi="Arial" w:cs="Arial"/>
                <w:sz w:val="22"/>
                <w:szCs w:val="22"/>
              </w:rPr>
              <w:t>Ciljevi su o</w:t>
            </w:r>
            <w:r w:rsidR="00D543A3">
              <w:rPr>
                <w:rFonts w:ascii="Arial" w:hAnsi="Arial" w:cs="Arial"/>
                <w:sz w:val="22"/>
                <w:szCs w:val="22"/>
              </w:rPr>
              <w:t>stvariti</w:t>
            </w:r>
            <w:r w:rsidR="00784FB2">
              <w:rPr>
                <w:rFonts w:ascii="Arial" w:hAnsi="Arial" w:cs="Arial"/>
                <w:sz w:val="22"/>
                <w:szCs w:val="22"/>
              </w:rPr>
              <w:t xml:space="preserve"> </w:t>
            </w:r>
            <w:r w:rsidR="00322BE4">
              <w:rPr>
                <w:rFonts w:ascii="Arial" w:hAnsi="Arial" w:cs="Arial"/>
                <w:sz w:val="22"/>
                <w:szCs w:val="22"/>
              </w:rPr>
              <w:t xml:space="preserve">sudjelovanje u raznim programima i projektima, </w:t>
            </w:r>
            <w:r w:rsidR="00784FB2">
              <w:rPr>
                <w:rFonts w:ascii="Arial" w:hAnsi="Arial" w:cs="Arial"/>
                <w:sz w:val="22"/>
                <w:szCs w:val="22"/>
              </w:rPr>
              <w:t>sudjelova</w:t>
            </w:r>
            <w:r w:rsidR="001B6EC6">
              <w:rPr>
                <w:rFonts w:ascii="Arial" w:hAnsi="Arial" w:cs="Arial"/>
                <w:sz w:val="22"/>
                <w:szCs w:val="22"/>
              </w:rPr>
              <w:t>ti</w:t>
            </w:r>
            <w:r w:rsidR="00784FB2">
              <w:rPr>
                <w:rFonts w:ascii="Arial" w:hAnsi="Arial" w:cs="Arial"/>
                <w:sz w:val="22"/>
                <w:szCs w:val="22"/>
              </w:rPr>
              <w:t xml:space="preserve"> na </w:t>
            </w:r>
            <w:r w:rsidR="00322BE4">
              <w:rPr>
                <w:rFonts w:ascii="Arial" w:hAnsi="Arial" w:cs="Arial"/>
                <w:sz w:val="22"/>
                <w:szCs w:val="22"/>
              </w:rPr>
              <w:t>školsk</w:t>
            </w:r>
            <w:r w:rsidR="00784FB2">
              <w:rPr>
                <w:rFonts w:ascii="Arial" w:hAnsi="Arial" w:cs="Arial"/>
                <w:sz w:val="22"/>
                <w:szCs w:val="22"/>
              </w:rPr>
              <w:t>im</w:t>
            </w:r>
            <w:r w:rsidR="00322BE4">
              <w:rPr>
                <w:rFonts w:ascii="Arial" w:hAnsi="Arial" w:cs="Arial"/>
                <w:sz w:val="22"/>
                <w:szCs w:val="22"/>
              </w:rPr>
              <w:t xml:space="preserve"> sportsk</w:t>
            </w:r>
            <w:r w:rsidR="00784FB2">
              <w:rPr>
                <w:rFonts w:ascii="Arial" w:hAnsi="Arial" w:cs="Arial"/>
                <w:sz w:val="22"/>
                <w:szCs w:val="22"/>
              </w:rPr>
              <w:t>im</w:t>
            </w:r>
            <w:r w:rsidR="00322BE4">
              <w:rPr>
                <w:rFonts w:ascii="Arial" w:hAnsi="Arial" w:cs="Arial"/>
                <w:sz w:val="22"/>
                <w:szCs w:val="22"/>
              </w:rPr>
              <w:t xml:space="preserve"> natjecanj</w:t>
            </w:r>
            <w:r w:rsidR="00784FB2">
              <w:rPr>
                <w:rFonts w:ascii="Arial" w:hAnsi="Arial" w:cs="Arial"/>
                <w:sz w:val="22"/>
                <w:szCs w:val="22"/>
              </w:rPr>
              <w:t>ima</w:t>
            </w:r>
            <w:r w:rsidR="00322BE4">
              <w:rPr>
                <w:rFonts w:ascii="Arial" w:hAnsi="Arial" w:cs="Arial"/>
                <w:sz w:val="22"/>
                <w:szCs w:val="22"/>
              </w:rPr>
              <w:t>,</w:t>
            </w:r>
            <w:r w:rsidR="003465BD">
              <w:rPr>
                <w:rFonts w:ascii="Arial" w:hAnsi="Arial" w:cs="Arial"/>
                <w:sz w:val="22"/>
                <w:szCs w:val="22"/>
              </w:rPr>
              <w:t xml:space="preserve"> osigurati </w:t>
            </w:r>
            <w:r w:rsidR="003465BD" w:rsidRPr="00226EE0">
              <w:rPr>
                <w:rFonts w:ascii="Arial" w:hAnsi="Arial" w:cs="Arial"/>
                <w:sz w:val="22"/>
                <w:szCs w:val="22"/>
              </w:rPr>
              <w:t>podmirenje troškova nesmetanog poslovanja Škole i kvalitetnij</w:t>
            </w:r>
            <w:r w:rsidR="003465BD">
              <w:rPr>
                <w:rFonts w:ascii="Arial" w:hAnsi="Arial" w:cs="Arial"/>
                <w:sz w:val="22"/>
                <w:szCs w:val="22"/>
              </w:rPr>
              <w:t>u</w:t>
            </w:r>
            <w:r w:rsidR="003465BD" w:rsidRPr="00226EE0">
              <w:rPr>
                <w:rFonts w:ascii="Arial" w:hAnsi="Arial" w:cs="Arial"/>
                <w:sz w:val="22"/>
                <w:szCs w:val="22"/>
              </w:rPr>
              <w:t xml:space="preserve"> realizacij</w:t>
            </w:r>
            <w:r w:rsidR="003465BD">
              <w:rPr>
                <w:rFonts w:ascii="Arial" w:hAnsi="Arial" w:cs="Arial"/>
                <w:sz w:val="22"/>
                <w:szCs w:val="22"/>
              </w:rPr>
              <w:t>u</w:t>
            </w:r>
            <w:r w:rsidR="003465BD" w:rsidRPr="00226EE0">
              <w:rPr>
                <w:rFonts w:ascii="Arial" w:hAnsi="Arial" w:cs="Arial"/>
                <w:sz w:val="22"/>
                <w:szCs w:val="22"/>
              </w:rPr>
              <w:t xml:space="preserve"> odgojno</w:t>
            </w:r>
            <w:r w:rsidR="003465BD">
              <w:rPr>
                <w:rFonts w:ascii="Arial" w:hAnsi="Arial" w:cs="Arial"/>
                <w:sz w:val="22"/>
                <w:szCs w:val="22"/>
              </w:rPr>
              <w:t xml:space="preserve"> </w:t>
            </w:r>
            <w:r w:rsidR="003465BD" w:rsidRPr="00226EE0">
              <w:rPr>
                <w:rFonts w:ascii="Arial" w:hAnsi="Arial" w:cs="Arial"/>
                <w:sz w:val="22"/>
                <w:szCs w:val="22"/>
              </w:rPr>
              <w:t>-</w:t>
            </w:r>
            <w:r w:rsidR="003465BD">
              <w:rPr>
                <w:rFonts w:ascii="Arial" w:hAnsi="Arial" w:cs="Arial"/>
                <w:sz w:val="22"/>
                <w:szCs w:val="22"/>
              </w:rPr>
              <w:t xml:space="preserve"> </w:t>
            </w:r>
            <w:r w:rsidR="003465BD" w:rsidRPr="00226EE0">
              <w:rPr>
                <w:rFonts w:ascii="Arial" w:hAnsi="Arial" w:cs="Arial"/>
                <w:sz w:val="22"/>
                <w:szCs w:val="22"/>
              </w:rPr>
              <w:t>obrazovnih zadataka</w:t>
            </w:r>
            <w:r w:rsidR="00322BE4" w:rsidRPr="009A4941">
              <w:rPr>
                <w:rFonts w:ascii="Arial" w:hAnsi="Arial" w:cs="Arial"/>
                <w:sz w:val="22"/>
                <w:szCs w:val="22"/>
              </w:rPr>
              <w:t xml:space="preserve">; </w:t>
            </w:r>
            <w:r w:rsidR="00322BE4">
              <w:rPr>
                <w:rFonts w:ascii="Arial" w:hAnsi="Arial" w:cs="Arial"/>
                <w:sz w:val="22"/>
                <w:szCs w:val="22"/>
              </w:rPr>
              <w:t>provo</w:t>
            </w:r>
            <w:r w:rsidR="001B6EC6">
              <w:rPr>
                <w:rFonts w:ascii="Arial" w:hAnsi="Arial" w:cs="Arial"/>
                <w:sz w:val="22"/>
                <w:szCs w:val="22"/>
              </w:rPr>
              <w:t>diti</w:t>
            </w:r>
            <w:r w:rsidR="00322BE4">
              <w:rPr>
                <w:rFonts w:ascii="Arial" w:hAnsi="Arial" w:cs="Arial"/>
                <w:sz w:val="22"/>
                <w:szCs w:val="22"/>
              </w:rPr>
              <w:t xml:space="preserve"> Erasmus projekt</w:t>
            </w:r>
            <w:r w:rsidR="005B0BBD">
              <w:rPr>
                <w:rFonts w:ascii="Arial" w:hAnsi="Arial" w:cs="Arial"/>
                <w:sz w:val="22"/>
                <w:szCs w:val="22"/>
              </w:rPr>
              <w:t>e</w:t>
            </w:r>
            <w:r w:rsidR="00322BE4">
              <w:rPr>
                <w:rFonts w:ascii="Arial" w:hAnsi="Arial" w:cs="Arial"/>
                <w:sz w:val="22"/>
                <w:szCs w:val="22"/>
              </w:rPr>
              <w:t xml:space="preserve"> za edukacije i usavršavanja, </w:t>
            </w:r>
            <w:r w:rsidR="00322BE4" w:rsidRPr="009A4941">
              <w:rPr>
                <w:rFonts w:ascii="Arial" w:hAnsi="Arial" w:cs="Arial"/>
                <w:sz w:val="22"/>
                <w:szCs w:val="22"/>
              </w:rPr>
              <w:t>osigura</w:t>
            </w:r>
            <w:r w:rsidR="001B6EC6">
              <w:rPr>
                <w:rFonts w:ascii="Arial" w:hAnsi="Arial" w:cs="Arial"/>
                <w:sz w:val="22"/>
                <w:szCs w:val="22"/>
              </w:rPr>
              <w:t>ti</w:t>
            </w:r>
            <w:r w:rsidR="00322BE4" w:rsidRPr="009A4941">
              <w:rPr>
                <w:rFonts w:ascii="Arial" w:hAnsi="Arial" w:cs="Arial"/>
                <w:sz w:val="22"/>
                <w:szCs w:val="22"/>
              </w:rPr>
              <w:t xml:space="preserve"> odvijanj</w:t>
            </w:r>
            <w:r w:rsidR="00322BE4">
              <w:rPr>
                <w:rFonts w:ascii="Arial" w:hAnsi="Arial" w:cs="Arial"/>
                <w:sz w:val="22"/>
                <w:szCs w:val="22"/>
              </w:rPr>
              <w:t>e</w:t>
            </w:r>
            <w:r w:rsidR="00322BE4" w:rsidRPr="009A4941">
              <w:rPr>
                <w:rFonts w:ascii="Arial" w:hAnsi="Arial" w:cs="Arial"/>
                <w:sz w:val="22"/>
                <w:szCs w:val="22"/>
              </w:rPr>
              <w:t xml:space="preserve"> djelatnosti obrazovanja i usavršavanja odraslih; osigura</w:t>
            </w:r>
            <w:r w:rsidR="001B6EC6">
              <w:rPr>
                <w:rFonts w:ascii="Arial" w:hAnsi="Arial" w:cs="Arial"/>
                <w:sz w:val="22"/>
                <w:szCs w:val="22"/>
              </w:rPr>
              <w:t>ti</w:t>
            </w:r>
            <w:r w:rsidR="00784FB2">
              <w:rPr>
                <w:rFonts w:ascii="Arial" w:hAnsi="Arial" w:cs="Arial"/>
                <w:sz w:val="22"/>
                <w:szCs w:val="22"/>
              </w:rPr>
              <w:t xml:space="preserve"> </w:t>
            </w:r>
            <w:r w:rsidR="00322BE4" w:rsidRPr="009A4941">
              <w:rPr>
                <w:rFonts w:ascii="Arial" w:hAnsi="Arial" w:cs="Arial"/>
                <w:sz w:val="22"/>
                <w:szCs w:val="22"/>
              </w:rPr>
              <w:t>odvijanj</w:t>
            </w:r>
            <w:r w:rsidR="00322BE4">
              <w:rPr>
                <w:rFonts w:ascii="Arial" w:hAnsi="Arial" w:cs="Arial"/>
                <w:sz w:val="22"/>
                <w:szCs w:val="22"/>
              </w:rPr>
              <w:t>e</w:t>
            </w:r>
            <w:r w:rsidR="00322BE4" w:rsidRPr="009A4941">
              <w:rPr>
                <w:rFonts w:ascii="Arial" w:hAnsi="Arial" w:cs="Arial"/>
                <w:sz w:val="22"/>
                <w:szCs w:val="22"/>
              </w:rPr>
              <w:t xml:space="preserve"> djelatnosti Autoškole; upoznava</w:t>
            </w:r>
            <w:r w:rsidR="001B6EC6">
              <w:rPr>
                <w:rFonts w:ascii="Arial" w:hAnsi="Arial" w:cs="Arial"/>
                <w:sz w:val="22"/>
                <w:szCs w:val="22"/>
              </w:rPr>
              <w:t xml:space="preserve">ti </w:t>
            </w:r>
            <w:r w:rsidR="00322BE4" w:rsidRPr="009A4941">
              <w:rPr>
                <w:rFonts w:ascii="Arial" w:hAnsi="Arial" w:cs="Arial"/>
                <w:sz w:val="22"/>
                <w:szCs w:val="22"/>
              </w:rPr>
              <w:t>učenik</w:t>
            </w:r>
            <w:r w:rsidR="00322BE4">
              <w:rPr>
                <w:rFonts w:ascii="Arial" w:hAnsi="Arial" w:cs="Arial"/>
                <w:sz w:val="22"/>
                <w:szCs w:val="22"/>
              </w:rPr>
              <w:t>e</w:t>
            </w:r>
            <w:r w:rsidR="00322BE4" w:rsidRPr="009A4941">
              <w:rPr>
                <w:rFonts w:ascii="Arial" w:hAnsi="Arial" w:cs="Arial"/>
                <w:sz w:val="22"/>
                <w:szCs w:val="22"/>
              </w:rPr>
              <w:t xml:space="preserve"> sa životom i djelovanjem znamenitih buzetskih sugrađana, povijesti i običajima zavičaja</w:t>
            </w:r>
            <w:r w:rsidR="00322BE4">
              <w:rPr>
                <w:rFonts w:ascii="Arial" w:hAnsi="Arial" w:cs="Arial"/>
                <w:sz w:val="22"/>
                <w:szCs w:val="22"/>
              </w:rPr>
              <w:t>; potica</w:t>
            </w:r>
            <w:r w:rsidR="001B6EC6">
              <w:rPr>
                <w:rFonts w:ascii="Arial" w:hAnsi="Arial" w:cs="Arial"/>
                <w:sz w:val="22"/>
                <w:szCs w:val="22"/>
              </w:rPr>
              <w:t>ti</w:t>
            </w:r>
            <w:r w:rsidR="00322BE4">
              <w:rPr>
                <w:rFonts w:ascii="Arial" w:hAnsi="Arial" w:cs="Arial"/>
                <w:sz w:val="22"/>
                <w:szCs w:val="22"/>
              </w:rPr>
              <w:t xml:space="preserve"> učenik</w:t>
            </w:r>
            <w:r w:rsidR="00784FB2">
              <w:rPr>
                <w:rFonts w:ascii="Arial" w:hAnsi="Arial" w:cs="Arial"/>
                <w:sz w:val="22"/>
                <w:szCs w:val="22"/>
              </w:rPr>
              <w:t>a</w:t>
            </w:r>
            <w:r w:rsidR="00322BE4">
              <w:rPr>
                <w:rFonts w:ascii="Arial" w:hAnsi="Arial" w:cs="Arial"/>
                <w:sz w:val="22"/>
                <w:szCs w:val="22"/>
              </w:rPr>
              <w:t xml:space="preserve"> na usvajanje zdravih prehrambenih navika</w:t>
            </w:r>
            <w:r w:rsidR="00322BE4" w:rsidRPr="009A4941">
              <w:rPr>
                <w:rFonts w:ascii="Arial" w:hAnsi="Arial" w:cs="Arial"/>
                <w:sz w:val="22"/>
                <w:szCs w:val="22"/>
              </w:rPr>
              <w:t>.</w:t>
            </w:r>
          </w:p>
          <w:p w14:paraId="1163D30B" w14:textId="77777777" w:rsidR="00322BE4" w:rsidRPr="009A4941" w:rsidRDefault="00322BE4" w:rsidP="00343BDB">
            <w:pPr>
              <w:spacing w:line="120" w:lineRule="atLeast"/>
              <w:jc w:val="both"/>
              <w:rPr>
                <w:rFonts w:ascii="Arial" w:hAnsi="Arial" w:cs="Arial"/>
                <w:sz w:val="22"/>
                <w:szCs w:val="22"/>
              </w:rPr>
            </w:pPr>
          </w:p>
        </w:tc>
      </w:tr>
      <w:tr w:rsidR="00322BE4" w:rsidRPr="009A4941" w14:paraId="24128646" w14:textId="77777777" w:rsidTr="00343BDB">
        <w:trPr>
          <w:trHeight w:val="567"/>
        </w:trPr>
        <w:tc>
          <w:tcPr>
            <w:tcW w:w="2518" w:type="dxa"/>
          </w:tcPr>
          <w:p w14:paraId="57C712B9" w14:textId="77777777" w:rsidR="00322BE4" w:rsidRPr="009A4941" w:rsidRDefault="00322BE4" w:rsidP="00343BDB">
            <w:pPr>
              <w:jc w:val="both"/>
              <w:rPr>
                <w:rFonts w:ascii="Arial" w:hAnsi="Arial" w:cs="Arial"/>
                <w:sz w:val="22"/>
                <w:szCs w:val="22"/>
              </w:rPr>
            </w:pPr>
            <w:r w:rsidRPr="000858E1">
              <w:rPr>
                <w:rFonts w:ascii="Arial" w:hAnsi="Arial" w:cs="Arial"/>
                <w:sz w:val="22"/>
                <w:szCs w:val="22"/>
              </w:rPr>
              <w:t>2.1.2. Osiguranje i poboljšanje dostupnosti obrazovanja djeci i roditeljima/starateljima</w:t>
            </w:r>
          </w:p>
        </w:tc>
        <w:tc>
          <w:tcPr>
            <w:tcW w:w="2126" w:type="dxa"/>
          </w:tcPr>
          <w:p w14:paraId="2BDC5192" w14:textId="0BE0AE7B" w:rsidR="00322BE4" w:rsidRDefault="00322BE4" w:rsidP="00343BDB">
            <w:pPr>
              <w:jc w:val="both"/>
              <w:rPr>
                <w:rFonts w:ascii="Arial" w:hAnsi="Arial" w:cs="Arial"/>
                <w:sz w:val="22"/>
                <w:szCs w:val="22"/>
              </w:rPr>
            </w:pPr>
            <w:r w:rsidRPr="009A4941">
              <w:rPr>
                <w:rFonts w:ascii="Arial" w:hAnsi="Arial" w:cs="Arial"/>
                <w:sz w:val="22"/>
                <w:szCs w:val="22"/>
              </w:rPr>
              <w:t>2</w:t>
            </w:r>
            <w:r>
              <w:rPr>
                <w:rFonts w:ascii="Arial" w:hAnsi="Arial" w:cs="Arial"/>
                <w:sz w:val="22"/>
                <w:szCs w:val="22"/>
              </w:rPr>
              <w:t>301</w:t>
            </w:r>
            <w:r w:rsidR="00105521">
              <w:rPr>
                <w:rFonts w:ascii="Arial" w:hAnsi="Arial" w:cs="Arial"/>
                <w:sz w:val="22"/>
                <w:szCs w:val="22"/>
              </w:rPr>
              <w:t xml:space="preserve"> i 2302</w:t>
            </w:r>
            <w:r w:rsidRPr="009A4941">
              <w:rPr>
                <w:rFonts w:ascii="Arial" w:hAnsi="Arial" w:cs="Arial"/>
                <w:sz w:val="22"/>
                <w:szCs w:val="22"/>
              </w:rPr>
              <w:t xml:space="preserve"> </w:t>
            </w:r>
            <w:r>
              <w:rPr>
                <w:rFonts w:ascii="Arial" w:hAnsi="Arial" w:cs="Arial"/>
                <w:sz w:val="22"/>
                <w:szCs w:val="22"/>
              </w:rPr>
              <w:t>Programi obrazovanja iznad standarda</w:t>
            </w:r>
          </w:p>
          <w:p w14:paraId="66557A02" w14:textId="77777777" w:rsidR="00105521" w:rsidRDefault="00105521" w:rsidP="00343BDB">
            <w:pPr>
              <w:jc w:val="both"/>
              <w:rPr>
                <w:rFonts w:ascii="Arial" w:hAnsi="Arial" w:cs="Arial"/>
                <w:sz w:val="22"/>
                <w:szCs w:val="22"/>
              </w:rPr>
            </w:pPr>
          </w:p>
          <w:p w14:paraId="0B26261E" w14:textId="26611B37" w:rsidR="00105521" w:rsidRPr="009A4941" w:rsidRDefault="00105521" w:rsidP="00343BDB">
            <w:pPr>
              <w:jc w:val="both"/>
              <w:rPr>
                <w:rFonts w:ascii="Arial" w:hAnsi="Arial" w:cs="Arial"/>
                <w:sz w:val="22"/>
                <w:szCs w:val="22"/>
              </w:rPr>
            </w:pPr>
          </w:p>
        </w:tc>
        <w:tc>
          <w:tcPr>
            <w:tcW w:w="2127" w:type="dxa"/>
          </w:tcPr>
          <w:p w14:paraId="4AF484E3" w14:textId="6597150A" w:rsidR="00521686" w:rsidRDefault="00521686" w:rsidP="00343BDB">
            <w:pPr>
              <w:jc w:val="both"/>
              <w:rPr>
                <w:rFonts w:ascii="Arial" w:hAnsi="Arial" w:cs="Arial"/>
                <w:sz w:val="22"/>
                <w:szCs w:val="22"/>
              </w:rPr>
            </w:pPr>
            <w:r>
              <w:rPr>
                <w:rFonts w:ascii="Arial" w:hAnsi="Arial" w:cs="Arial"/>
                <w:sz w:val="22"/>
                <w:szCs w:val="22"/>
              </w:rPr>
              <w:t>A230101;</w:t>
            </w:r>
          </w:p>
          <w:p w14:paraId="700F0196" w14:textId="765F8D87" w:rsidR="00521686" w:rsidRDefault="00521686" w:rsidP="00343BDB">
            <w:pPr>
              <w:jc w:val="both"/>
              <w:rPr>
                <w:rFonts w:ascii="Arial" w:hAnsi="Arial" w:cs="Arial"/>
                <w:sz w:val="22"/>
                <w:szCs w:val="22"/>
              </w:rPr>
            </w:pPr>
            <w:r>
              <w:rPr>
                <w:rFonts w:ascii="Arial" w:hAnsi="Arial" w:cs="Arial"/>
                <w:sz w:val="22"/>
                <w:szCs w:val="22"/>
              </w:rPr>
              <w:t>A230102;</w:t>
            </w:r>
          </w:p>
          <w:p w14:paraId="5190F762" w14:textId="190E0C24" w:rsidR="00322BE4" w:rsidRDefault="00322BE4" w:rsidP="00343BDB">
            <w:pPr>
              <w:jc w:val="both"/>
              <w:rPr>
                <w:rFonts w:ascii="Arial" w:hAnsi="Arial" w:cs="Arial"/>
                <w:sz w:val="22"/>
                <w:szCs w:val="22"/>
              </w:rPr>
            </w:pPr>
            <w:r>
              <w:rPr>
                <w:rFonts w:ascii="Arial" w:hAnsi="Arial" w:cs="Arial"/>
                <w:sz w:val="22"/>
                <w:szCs w:val="22"/>
              </w:rPr>
              <w:t>A230115; A230116; A230135;</w:t>
            </w:r>
          </w:p>
          <w:p w14:paraId="416F4411" w14:textId="77777777" w:rsidR="00322BE4" w:rsidRDefault="00322BE4" w:rsidP="00343BDB">
            <w:pPr>
              <w:jc w:val="both"/>
              <w:rPr>
                <w:rFonts w:ascii="Arial" w:hAnsi="Arial" w:cs="Arial"/>
                <w:sz w:val="22"/>
                <w:szCs w:val="22"/>
              </w:rPr>
            </w:pPr>
            <w:r>
              <w:rPr>
                <w:rFonts w:ascii="Arial" w:hAnsi="Arial" w:cs="Arial"/>
                <w:sz w:val="22"/>
                <w:szCs w:val="22"/>
              </w:rPr>
              <w:t>A230140;</w:t>
            </w:r>
          </w:p>
          <w:p w14:paraId="6493155E" w14:textId="77777777" w:rsidR="00322BE4" w:rsidRDefault="00322BE4" w:rsidP="00343BDB">
            <w:pPr>
              <w:jc w:val="both"/>
              <w:rPr>
                <w:rFonts w:ascii="Arial" w:hAnsi="Arial" w:cs="Arial"/>
                <w:sz w:val="22"/>
                <w:szCs w:val="22"/>
              </w:rPr>
            </w:pPr>
            <w:r>
              <w:rPr>
                <w:rFonts w:ascii="Arial" w:hAnsi="Arial" w:cs="Arial"/>
                <w:sz w:val="22"/>
                <w:szCs w:val="22"/>
              </w:rPr>
              <w:t>A230154;</w:t>
            </w:r>
          </w:p>
          <w:p w14:paraId="79A7A524" w14:textId="77777777" w:rsidR="00322BE4" w:rsidRDefault="00322BE4" w:rsidP="00343BDB">
            <w:pPr>
              <w:jc w:val="both"/>
              <w:rPr>
                <w:rFonts w:ascii="Arial" w:hAnsi="Arial" w:cs="Arial"/>
                <w:sz w:val="22"/>
                <w:szCs w:val="22"/>
              </w:rPr>
            </w:pPr>
            <w:r>
              <w:rPr>
                <w:rFonts w:ascii="Arial" w:hAnsi="Arial" w:cs="Arial"/>
                <w:sz w:val="22"/>
                <w:szCs w:val="22"/>
              </w:rPr>
              <w:t>A230168;</w:t>
            </w:r>
          </w:p>
          <w:p w14:paraId="2F7748CB" w14:textId="77777777" w:rsidR="00322BE4" w:rsidRDefault="00322BE4" w:rsidP="00343BDB">
            <w:pPr>
              <w:jc w:val="both"/>
              <w:rPr>
                <w:rFonts w:ascii="Arial" w:hAnsi="Arial" w:cs="Arial"/>
                <w:sz w:val="22"/>
                <w:szCs w:val="22"/>
              </w:rPr>
            </w:pPr>
            <w:r>
              <w:rPr>
                <w:rFonts w:ascii="Arial" w:hAnsi="Arial" w:cs="Arial"/>
                <w:sz w:val="22"/>
                <w:szCs w:val="22"/>
              </w:rPr>
              <w:t>A230169;</w:t>
            </w:r>
          </w:p>
          <w:p w14:paraId="0E30712F" w14:textId="77777777" w:rsidR="00322BE4" w:rsidRDefault="00322BE4" w:rsidP="00343BDB">
            <w:pPr>
              <w:jc w:val="both"/>
              <w:rPr>
                <w:rFonts w:ascii="Arial" w:hAnsi="Arial" w:cs="Arial"/>
                <w:sz w:val="22"/>
                <w:szCs w:val="22"/>
              </w:rPr>
            </w:pPr>
            <w:r>
              <w:rPr>
                <w:rFonts w:ascii="Arial" w:hAnsi="Arial" w:cs="Arial"/>
                <w:sz w:val="22"/>
                <w:szCs w:val="22"/>
              </w:rPr>
              <w:t>A230174;</w:t>
            </w:r>
          </w:p>
          <w:p w14:paraId="7372DEF4" w14:textId="77777777" w:rsidR="00322BE4" w:rsidRDefault="00322BE4" w:rsidP="00343BDB">
            <w:pPr>
              <w:jc w:val="both"/>
              <w:rPr>
                <w:rFonts w:ascii="Arial" w:hAnsi="Arial" w:cs="Arial"/>
                <w:sz w:val="22"/>
                <w:szCs w:val="22"/>
              </w:rPr>
            </w:pPr>
            <w:r>
              <w:rPr>
                <w:rFonts w:ascii="Arial" w:hAnsi="Arial" w:cs="Arial"/>
                <w:sz w:val="22"/>
                <w:szCs w:val="22"/>
              </w:rPr>
              <w:t>A230184;</w:t>
            </w:r>
          </w:p>
          <w:p w14:paraId="18E03067" w14:textId="1A4FCE71" w:rsidR="00322BE4" w:rsidRDefault="00322BE4" w:rsidP="00343BDB">
            <w:pPr>
              <w:jc w:val="both"/>
              <w:rPr>
                <w:rFonts w:ascii="Arial" w:hAnsi="Arial" w:cs="Arial"/>
                <w:sz w:val="22"/>
                <w:szCs w:val="22"/>
              </w:rPr>
            </w:pPr>
            <w:r>
              <w:rPr>
                <w:rFonts w:ascii="Arial" w:hAnsi="Arial" w:cs="Arial"/>
                <w:sz w:val="22"/>
                <w:szCs w:val="22"/>
              </w:rPr>
              <w:t>A2301</w:t>
            </w:r>
            <w:r w:rsidR="00521686">
              <w:rPr>
                <w:rFonts w:ascii="Arial" w:hAnsi="Arial" w:cs="Arial"/>
                <w:sz w:val="22"/>
                <w:szCs w:val="22"/>
              </w:rPr>
              <w:t>99</w:t>
            </w:r>
            <w:r w:rsidR="00105521">
              <w:rPr>
                <w:rFonts w:ascii="Arial" w:hAnsi="Arial" w:cs="Arial"/>
                <w:sz w:val="22"/>
                <w:szCs w:val="22"/>
              </w:rPr>
              <w:t>;</w:t>
            </w:r>
          </w:p>
          <w:p w14:paraId="6BAD9956" w14:textId="76E91690" w:rsidR="00322BE4" w:rsidRPr="009A4941" w:rsidRDefault="00105521" w:rsidP="00343BDB">
            <w:pPr>
              <w:jc w:val="both"/>
              <w:rPr>
                <w:rFonts w:ascii="Arial" w:hAnsi="Arial" w:cs="Arial"/>
                <w:sz w:val="22"/>
                <w:szCs w:val="22"/>
              </w:rPr>
            </w:pPr>
            <w:r>
              <w:rPr>
                <w:rFonts w:ascii="Arial" w:hAnsi="Arial" w:cs="Arial"/>
                <w:sz w:val="22"/>
                <w:szCs w:val="22"/>
              </w:rPr>
              <w:t>A230209</w:t>
            </w:r>
          </w:p>
        </w:tc>
        <w:tc>
          <w:tcPr>
            <w:tcW w:w="1950" w:type="dxa"/>
          </w:tcPr>
          <w:p w14:paraId="7DE061BD" w14:textId="3E00CE35" w:rsidR="00322BE4" w:rsidRPr="009A4941" w:rsidRDefault="00105521" w:rsidP="00343BDB">
            <w:pPr>
              <w:jc w:val="right"/>
              <w:rPr>
                <w:rFonts w:ascii="Arial" w:hAnsi="Arial" w:cs="Arial"/>
                <w:sz w:val="22"/>
                <w:szCs w:val="22"/>
              </w:rPr>
            </w:pPr>
            <w:r>
              <w:rPr>
                <w:rFonts w:ascii="Arial" w:hAnsi="Arial" w:cs="Arial"/>
                <w:sz w:val="22"/>
                <w:szCs w:val="22"/>
              </w:rPr>
              <w:t>144.147,61</w:t>
            </w:r>
          </w:p>
        </w:tc>
      </w:tr>
      <w:tr w:rsidR="001B6EC6" w:rsidRPr="009A4941" w14:paraId="02986B76" w14:textId="77777777" w:rsidTr="00173C2A">
        <w:trPr>
          <w:trHeight w:val="567"/>
        </w:trPr>
        <w:tc>
          <w:tcPr>
            <w:tcW w:w="8721" w:type="dxa"/>
            <w:gridSpan w:val="4"/>
          </w:tcPr>
          <w:p w14:paraId="4FFA5EA9" w14:textId="70699E51" w:rsidR="0044287B" w:rsidRPr="003E52F4" w:rsidRDefault="00D543A3" w:rsidP="0044287B">
            <w:pPr>
              <w:jc w:val="both"/>
              <w:rPr>
                <w:rFonts w:ascii="Arial" w:hAnsi="Arial" w:cs="Arial"/>
                <w:sz w:val="22"/>
                <w:szCs w:val="22"/>
              </w:rPr>
            </w:pPr>
            <w:r>
              <w:rPr>
                <w:rFonts w:ascii="Arial" w:hAnsi="Arial" w:cs="Arial"/>
                <w:sz w:val="22"/>
                <w:szCs w:val="22"/>
              </w:rPr>
              <w:t>Ostvarenje cilja uspješnosti:</w:t>
            </w:r>
            <w:r w:rsidR="0044287B">
              <w:rPr>
                <w:rFonts w:ascii="Arial" w:hAnsi="Arial" w:cs="Arial"/>
                <w:sz w:val="22"/>
                <w:szCs w:val="22"/>
              </w:rPr>
              <w:t xml:space="preserve"> </w:t>
            </w:r>
            <w:r w:rsidR="0044287B" w:rsidRPr="003E52F4">
              <w:rPr>
                <w:rFonts w:ascii="Arial" w:hAnsi="Arial" w:cs="Arial"/>
                <w:sz w:val="22"/>
                <w:szCs w:val="22"/>
              </w:rPr>
              <w:t>U prot</w:t>
            </w:r>
            <w:r w:rsidR="00E70CB6" w:rsidRPr="003E52F4">
              <w:rPr>
                <w:rFonts w:ascii="Arial" w:hAnsi="Arial" w:cs="Arial"/>
                <w:sz w:val="22"/>
                <w:szCs w:val="22"/>
              </w:rPr>
              <w:t>eklom polugodišnjem razdoblju 31</w:t>
            </w:r>
            <w:r w:rsidR="0044287B" w:rsidRPr="003E52F4">
              <w:rPr>
                <w:rFonts w:ascii="Arial" w:hAnsi="Arial" w:cs="Arial"/>
                <w:sz w:val="22"/>
                <w:szCs w:val="22"/>
              </w:rPr>
              <w:t xml:space="preserve"> polaznika su uspješno završila autoško</w:t>
            </w:r>
            <w:r w:rsidR="00E70CB6" w:rsidRPr="003E52F4">
              <w:rPr>
                <w:rFonts w:ascii="Arial" w:hAnsi="Arial" w:cs="Arial"/>
                <w:sz w:val="22"/>
                <w:szCs w:val="22"/>
              </w:rPr>
              <w:t xml:space="preserve">lu te položila vozački ispit, </w:t>
            </w:r>
            <w:r w:rsidR="002B781D" w:rsidRPr="003E52F4">
              <w:rPr>
                <w:rFonts w:ascii="Arial" w:hAnsi="Arial" w:cs="Arial"/>
                <w:sz w:val="22"/>
                <w:szCs w:val="22"/>
              </w:rPr>
              <w:t>45</w:t>
            </w:r>
            <w:r w:rsidR="0044287B" w:rsidRPr="003E52F4">
              <w:rPr>
                <w:rFonts w:ascii="Arial" w:hAnsi="Arial" w:cs="Arial"/>
                <w:sz w:val="22"/>
                <w:szCs w:val="22"/>
              </w:rPr>
              <w:t xml:space="preserve"> polaznika uspješno su završili programe o</w:t>
            </w:r>
            <w:r w:rsidR="00E70CB6" w:rsidRPr="003E52F4">
              <w:rPr>
                <w:rFonts w:ascii="Arial" w:hAnsi="Arial" w:cs="Arial"/>
                <w:sz w:val="22"/>
                <w:szCs w:val="22"/>
              </w:rPr>
              <w:t xml:space="preserve">sposobljavanja, a </w:t>
            </w:r>
            <w:r w:rsidR="002B781D" w:rsidRPr="003E52F4">
              <w:rPr>
                <w:rFonts w:ascii="Arial" w:hAnsi="Arial" w:cs="Arial"/>
                <w:sz w:val="22"/>
                <w:szCs w:val="22"/>
              </w:rPr>
              <w:t>21</w:t>
            </w:r>
            <w:r w:rsidR="0044287B" w:rsidRPr="003E52F4">
              <w:rPr>
                <w:rFonts w:ascii="Arial" w:hAnsi="Arial" w:cs="Arial"/>
                <w:sz w:val="22"/>
                <w:szCs w:val="22"/>
              </w:rPr>
              <w:t xml:space="preserve"> polaznika srednjoškolske programe obrazovanja odraslih. </w:t>
            </w:r>
          </w:p>
          <w:p w14:paraId="530E65E4" w14:textId="08ACFD62" w:rsidR="0044287B" w:rsidRPr="003E52F4" w:rsidRDefault="0044287B" w:rsidP="0044287B">
            <w:pPr>
              <w:jc w:val="both"/>
              <w:rPr>
                <w:rFonts w:ascii="Arial" w:eastAsia="Calibri" w:hAnsi="Arial" w:cs="Arial"/>
                <w:sz w:val="22"/>
                <w:szCs w:val="22"/>
              </w:rPr>
            </w:pPr>
            <w:r w:rsidRPr="003E52F4">
              <w:rPr>
                <w:rFonts w:ascii="Arial" w:hAnsi="Arial" w:cs="Arial"/>
                <w:sz w:val="22"/>
                <w:szCs w:val="22"/>
              </w:rPr>
              <w:t>U školskoj 20</w:t>
            </w:r>
            <w:r w:rsidR="005B0BBD" w:rsidRPr="003E52F4">
              <w:rPr>
                <w:rFonts w:ascii="Arial" w:hAnsi="Arial" w:cs="Arial"/>
                <w:sz w:val="22"/>
                <w:szCs w:val="22"/>
              </w:rPr>
              <w:t>22</w:t>
            </w:r>
            <w:r w:rsidRPr="003E52F4">
              <w:rPr>
                <w:rFonts w:ascii="Arial" w:hAnsi="Arial" w:cs="Arial"/>
                <w:sz w:val="22"/>
                <w:szCs w:val="22"/>
              </w:rPr>
              <w:t>./202</w:t>
            </w:r>
            <w:r w:rsidR="005B0BBD" w:rsidRPr="003E52F4">
              <w:rPr>
                <w:rFonts w:ascii="Arial" w:hAnsi="Arial" w:cs="Arial"/>
                <w:sz w:val="22"/>
                <w:szCs w:val="22"/>
              </w:rPr>
              <w:t>3</w:t>
            </w:r>
            <w:r w:rsidRPr="003E52F4">
              <w:rPr>
                <w:rFonts w:ascii="Arial" w:hAnsi="Arial" w:cs="Arial"/>
                <w:sz w:val="22"/>
                <w:szCs w:val="22"/>
              </w:rPr>
              <w:t>. godini  p</w:t>
            </w:r>
            <w:r w:rsidRPr="003E52F4">
              <w:rPr>
                <w:rFonts w:ascii="Arial" w:eastAsia="Calibri" w:hAnsi="Arial" w:cs="Arial"/>
                <w:sz w:val="22"/>
                <w:szCs w:val="22"/>
              </w:rPr>
              <w:t xml:space="preserve">rema rasporedu u prostorima škole realizirana su školska natjecanja iz sljedećih područja: Engleskog jezika, Povijesti, </w:t>
            </w:r>
            <w:r w:rsidR="00E70CB6" w:rsidRPr="003E52F4">
              <w:rPr>
                <w:rFonts w:ascii="Arial" w:eastAsia="Calibri" w:hAnsi="Arial" w:cs="Arial"/>
                <w:sz w:val="22"/>
                <w:szCs w:val="22"/>
              </w:rPr>
              <w:t xml:space="preserve">Čitanjem do zvijezda, </w:t>
            </w:r>
            <w:r w:rsidRPr="003E52F4">
              <w:rPr>
                <w:rFonts w:ascii="Arial" w:eastAsia="Calibri" w:hAnsi="Arial" w:cs="Arial"/>
                <w:sz w:val="22"/>
                <w:szCs w:val="22"/>
              </w:rPr>
              <w:t>Informatike, Kemije</w:t>
            </w:r>
            <w:r w:rsidR="00E70CB6" w:rsidRPr="003E52F4">
              <w:rPr>
                <w:rFonts w:ascii="Arial" w:eastAsia="Calibri" w:hAnsi="Arial" w:cs="Arial"/>
                <w:sz w:val="22"/>
                <w:szCs w:val="22"/>
              </w:rPr>
              <w:t>, Biologije, Futsala, Košarke</w:t>
            </w:r>
            <w:r w:rsidRPr="003E52F4">
              <w:rPr>
                <w:rFonts w:ascii="Arial" w:eastAsia="Calibri" w:hAnsi="Arial" w:cs="Arial"/>
                <w:sz w:val="22"/>
                <w:szCs w:val="22"/>
              </w:rPr>
              <w:t xml:space="preserve"> i Rukometa (učenice i učenici). Na županijskoj razini postignuti su sljedeći rezultati:</w:t>
            </w:r>
          </w:p>
          <w:p w14:paraId="6F8144A9" w14:textId="244E24A3" w:rsidR="00E70CB6" w:rsidRPr="003E52F4" w:rsidRDefault="00E70CB6" w:rsidP="0044287B">
            <w:pPr>
              <w:jc w:val="both"/>
              <w:rPr>
                <w:rFonts w:ascii="Arial" w:eastAsia="Calibri" w:hAnsi="Arial" w:cs="Arial"/>
                <w:sz w:val="22"/>
                <w:szCs w:val="22"/>
              </w:rPr>
            </w:pPr>
            <w:r w:rsidRPr="003E52F4">
              <w:rPr>
                <w:rFonts w:ascii="Arial" w:eastAsia="Calibri" w:hAnsi="Arial" w:cs="Arial"/>
                <w:sz w:val="22"/>
                <w:szCs w:val="22"/>
              </w:rPr>
              <w:t>- BIOLOGIJA – 3 učenika (2., 3. i 5. mjesto)</w:t>
            </w:r>
          </w:p>
          <w:p w14:paraId="6A67B644" w14:textId="79300288" w:rsidR="0044287B" w:rsidRPr="003E52F4" w:rsidRDefault="0044287B" w:rsidP="0044287B">
            <w:pPr>
              <w:jc w:val="both"/>
              <w:rPr>
                <w:rFonts w:ascii="Arial" w:eastAsia="Calibri" w:hAnsi="Arial" w:cs="Arial"/>
                <w:sz w:val="22"/>
                <w:szCs w:val="22"/>
              </w:rPr>
            </w:pPr>
            <w:r w:rsidRPr="003E52F4">
              <w:rPr>
                <w:rFonts w:ascii="Arial" w:eastAsia="Calibri" w:hAnsi="Arial" w:cs="Arial"/>
                <w:sz w:val="22"/>
                <w:szCs w:val="22"/>
              </w:rPr>
              <w:t xml:space="preserve">- </w:t>
            </w:r>
            <w:r w:rsidR="00E70CB6" w:rsidRPr="003E52F4">
              <w:rPr>
                <w:rFonts w:ascii="Arial" w:eastAsia="Calibri" w:hAnsi="Arial" w:cs="Arial"/>
                <w:sz w:val="22"/>
                <w:szCs w:val="22"/>
              </w:rPr>
              <w:t>POVIJEST- učenica 1.g. razreda 3</w:t>
            </w:r>
            <w:r w:rsidRPr="003E52F4">
              <w:rPr>
                <w:rFonts w:ascii="Arial" w:eastAsia="Calibri" w:hAnsi="Arial" w:cs="Arial"/>
                <w:sz w:val="22"/>
                <w:szCs w:val="22"/>
              </w:rPr>
              <w:t>. mjesto</w:t>
            </w:r>
          </w:p>
          <w:p w14:paraId="27C831C3" w14:textId="0DB9820C" w:rsidR="0044287B" w:rsidRPr="003E52F4" w:rsidRDefault="00E70CB6" w:rsidP="0044287B">
            <w:pPr>
              <w:jc w:val="both"/>
              <w:rPr>
                <w:rFonts w:ascii="Arial" w:eastAsia="Calibri" w:hAnsi="Arial" w:cs="Arial"/>
                <w:sz w:val="22"/>
                <w:szCs w:val="22"/>
              </w:rPr>
            </w:pPr>
            <w:r w:rsidRPr="003E52F4">
              <w:rPr>
                <w:rFonts w:ascii="Arial" w:eastAsia="Calibri" w:hAnsi="Arial" w:cs="Arial"/>
                <w:sz w:val="22"/>
                <w:szCs w:val="22"/>
              </w:rPr>
              <w:t>- RUKOMET – učenice 4</w:t>
            </w:r>
            <w:r w:rsidR="0044287B" w:rsidRPr="003E52F4">
              <w:rPr>
                <w:rFonts w:ascii="Arial" w:eastAsia="Calibri" w:hAnsi="Arial" w:cs="Arial"/>
                <w:sz w:val="22"/>
                <w:szCs w:val="22"/>
              </w:rPr>
              <w:t>.mjesto</w:t>
            </w:r>
          </w:p>
          <w:p w14:paraId="4629BE43" w14:textId="77777777" w:rsidR="0044287B" w:rsidRPr="003E52F4" w:rsidRDefault="0044287B" w:rsidP="0044287B">
            <w:pPr>
              <w:jc w:val="both"/>
              <w:rPr>
                <w:rFonts w:ascii="Arial" w:eastAsia="Calibri" w:hAnsi="Arial" w:cs="Arial"/>
                <w:sz w:val="22"/>
                <w:szCs w:val="22"/>
              </w:rPr>
            </w:pPr>
            <w:r w:rsidRPr="003E52F4">
              <w:rPr>
                <w:rFonts w:ascii="Arial" w:eastAsia="Calibri" w:hAnsi="Arial" w:cs="Arial"/>
                <w:sz w:val="22"/>
                <w:szCs w:val="22"/>
              </w:rPr>
              <w:t>- RUKOMET – učenici 1.mjesto</w:t>
            </w:r>
          </w:p>
          <w:p w14:paraId="4A74E190" w14:textId="77777777" w:rsidR="0044287B" w:rsidRPr="003E52F4" w:rsidRDefault="0044287B" w:rsidP="0044287B">
            <w:pPr>
              <w:jc w:val="both"/>
              <w:rPr>
                <w:rFonts w:ascii="Arial" w:eastAsia="Calibri" w:hAnsi="Arial" w:cs="Arial"/>
                <w:sz w:val="22"/>
                <w:szCs w:val="22"/>
              </w:rPr>
            </w:pPr>
            <w:r w:rsidRPr="003E52F4">
              <w:rPr>
                <w:rFonts w:ascii="Arial" w:eastAsia="Calibri" w:hAnsi="Arial" w:cs="Arial"/>
                <w:sz w:val="22"/>
                <w:szCs w:val="22"/>
              </w:rPr>
              <w:t>- KRASNA ZEMLJO – sudjelovala dva učenika  4. g razreda</w:t>
            </w:r>
          </w:p>
          <w:p w14:paraId="00FE2742" w14:textId="45B84A5D" w:rsidR="0044287B" w:rsidRPr="003E52F4" w:rsidRDefault="00E70CB6" w:rsidP="0044287B">
            <w:pPr>
              <w:jc w:val="both"/>
              <w:rPr>
                <w:rFonts w:ascii="Arial" w:eastAsia="Calibri" w:hAnsi="Arial" w:cs="Arial"/>
                <w:sz w:val="22"/>
                <w:szCs w:val="22"/>
              </w:rPr>
            </w:pPr>
            <w:r w:rsidRPr="003E52F4">
              <w:rPr>
                <w:rFonts w:ascii="Arial" w:eastAsia="Calibri" w:hAnsi="Arial" w:cs="Arial"/>
                <w:sz w:val="22"/>
                <w:szCs w:val="22"/>
              </w:rPr>
              <w:t xml:space="preserve">- ČITANJEM DO ZVIJEZDA – sudjelovale 3 učenice 2.g razreda </w:t>
            </w:r>
          </w:p>
          <w:p w14:paraId="3134CF91" w14:textId="77777777" w:rsidR="0044287B" w:rsidRPr="003E52F4" w:rsidRDefault="0044287B" w:rsidP="0044287B">
            <w:pPr>
              <w:jc w:val="both"/>
              <w:rPr>
                <w:rFonts w:ascii="Arial" w:eastAsia="Calibri" w:hAnsi="Arial" w:cs="Arial"/>
                <w:sz w:val="22"/>
                <w:szCs w:val="22"/>
              </w:rPr>
            </w:pPr>
            <w:r w:rsidRPr="003E52F4">
              <w:rPr>
                <w:rFonts w:ascii="Arial" w:eastAsia="Calibri" w:hAnsi="Arial" w:cs="Arial"/>
                <w:sz w:val="22"/>
                <w:szCs w:val="22"/>
              </w:rPr>
              <w:t>Na državnoj razini postignuti su sljedeći rezultati:</w:t>
            </w:r>
          </w:p>
          <w:p w14:paraId="520BB72E" w14:textId="6474A79B" w:rsidR="0044287B" w:rsidRPr="003E52F4" w:rsidRDefault="00E70CB6" w:rsidP="0044287B">
            <w:pPr>
              <w:jc w:val="both"/>
              <w:rPr>
                <w:rFonts w:ascii="Arial" w:eastAsia="Calibri" w:hAnsi="Arial" w:cs="Arial"/>
                <w:sz w:val="22"/>
                <w:szCs w:val="22"/>
              </w:rPr>
            </w:pPr>
            <w:r w:rsidRPr="003E52F4">
              <w:rPr>
                <w:rFonts w:ascii="Arial" w:eastAsia="Calibri" w:hAnsi="Arial" w:cs="Arial"/>
                <w:sz w:val="22"/>
                <w:szCs w:val="22"/>
              </w:rPr>
              <w:t>- RUKOMET- učenici  2</w:t>
            </w:r>
            <w:r w:rsidR="0044287B" w:rsidRPr="003E52F4">
              <w:rPr>
                <w:rFonts w:ascii="Arial" w:eastAsia="Calibri" w:hAnsi="Arial" w:cs="Arial"/>
                <w:sz w:val="22"/>
                <w:szCs w:val="22"/>
              </w:rPr>
              <w:t>. mjesto</w:t>
            </w:r>
          </w:p>
          <w:p w14:paraId="56728656" w14:textId="0C482BE0" w:rsidR="001B6EC6" w:rsidRDefault="00E70CB6" w:rsidP="00B61CD2">
            <w:pPr>
              <w:jc w:val="both"/>
              <w:rPr>
                <w:rFonts w:ascii="Arial" w:hAnsi="Arial" w:cs="Arial"/>
                <w:sz w:val="22"/>
                <w:szCs w:val="22"/>
              </w:rPr>
            </w:pPr>
            <w:r w:rsidRPr="003E52F4">
              <w:rPr>
                <w:rFonts w:ascii="Arial" w:eastAsia="Calibri" w:hAnsi="Arial" w:cs="Arial"/>
                <w:sz w:val="22"/>
                <w:szCs w:val="22"/>
              </w:rPr>
              <w:t>- ČITANJEM DO ZVIJEZDA – 13. mjesto</w:t>
            </w:r>
          </w:p>
        </w:tc>
      </w:tr>
    </w:tbl>
    <w:p w14:paraId="604E9842" w14:textId="77777777" w:rsidR="00322BE4" w:rsidRDefault="00322BE4" w:rsidP="00322BE4">
      <w:pPr>
        <w:tabs>
          <w:tab w:val="left" w:pos="284"/>
        </w:tabs>
        <w:jc w:val="both"/>
        <w:rPr>
          <w:rFonts w:ascii="Arial" w:hAnsi="Arial" w:cs="Arial"/>
          <w:sz w:val="22"/>
          <w:szCs w:val="22"/>
        </w:rPr>
      </w:pPr>
      <w:r>
        <w:rPr>
          <w:rFonts w:ascii="Arial" w:hAnsi="Arial" w:cs="Arial"/>
          <w:sz w:val="22"/>
          <w:szCs w:val="22"/>
        </w:rPr>
        <w:lastRenderedPageBreak/>
        <w:t>Pokazatelji rezultata za mjeru 2.1.2.:</w:t>
      </w:r>
    </w:p>
    <w:p w14:paraId="42340301" w14:textId="77777777" w:rsidR="00322BE4" w:rsidRDefault="00322BE4" w:rsidP="00322BE4">
      <w:pPr>
        <w:tabs>
          <w:tab w:val="left" w:pos="284"/>
        </w:tabs>
        <w:jc w:val="both"/>
        <w:rPr>
          <w:rFonts w:ascii="Arial" w:hAnsi="Arial" w:cs="Arial"/>
          <w:sz w:val="22"/>
          <w:szCs w:val="22"/>
        </w:rPr>
      </w:pPr>
    </w:p>
    <w:tbl>
      <w:tblPr>
        <w:tblStyle w:val="Reetkatablice"/>
        <w:tblW w:w="0" w:type="auto"/>
        <w:tblLook w:val="04A0" w:firstRow="1" w:lastRow="0" w:firstColumn="1" w:lastColumn="0" w:noHBand="0" w:noVBand="1"/>
      </w:tblPr>
      <w:tblGrid>
        <w:gridCol w:w="1643"/>
        <w:gridCol w:w="1613"/>
        <w:gridCol w:w="1417"/>
        <w:gridCol w:w="1701"/>
      </w:tblGrid>
      <w:tr w:rsidR="00521686" w14:paraId="5DDB2645" w14:textId="17D4F28B" w:rsidTr="00521686">
        <w:trPr>
          <w:trHeight w:val="1144"/>
        </w:trPr>
        <w:tc>
          <w:tcPr>
            <w:tcW w:w="1643" w:type="dxa"/>
          </w:tcPr>
          <w:p w14:paraId="60640DD6" w14:textId="77777777" w:rsidR="00521686" w:rsidRPr="009A360E" w:rsidRDefault="00521686" w:rsidP="00343BDB">
            <w:pPr>
              <w:tabs>
                <w:tab w:val="left" w:pos="284"/>
              </w:tabs>
              <w:jc w:val="both"/>
              <w:rPr>
                <w:rFonts w:ascii="Arial" w:hAnsi="Arial" w:cs="Arial"/>
                <w:b/>
                <w:bCs/>
                <w:sz w:val="22"/>
                <w:szCs w:val="22"/>
              </w:rPr>
            </w:pPr>
            <w:r w:rsidRPr="009A360E">
              <w:rPr>
                <w:rFonts w:ascii="Arial" w:hAnsi="Arial" w:cs="Arial"/>
                <w:b/>
                <w:bCs/>
                <w:sz w:val="22"/>
                <w:szCs w:val="22"/>
              </w:rPr>
              <w:t>Pokazatelj rezultata</w:t>
            </w:r>
          </w:p>
        </w:tc>
        <w:tc>
          <w:tcPr>
            <w:tcW w:w="1613" w:type="dxa"/>
          </w:tcPr>
          <w:p w14:paraId="7973A7BA" w14:textId="77777777" w:rsidR="00521686" w:rsidRPr="009A360E" w:rsidRDefault="00521686" w:rsidP="00343BDB">
            <w:pPr>
              <w:tabs>
                <w:tab w:val="left" w:pos="284"/>
              </w:tabs>
              <w:jc w:val="both"/>
              <w:rPr>
                <w:rFonts w:ascii="Arial" w:hAnsi="Arial" w:cs="Arial"/>
                <w:b/>
                <w:bCs/>
                <w:sz w:val="22"/>
                <w:szCs w:val="22"/>
              </w:rPr>
            </w:pPr>
            <w:r w:rsidRPr="009A360E">
              <w:rPr>
                <w:rFonts w:ascii="Arial" w:hAnsi="Arial" w:cs="Arial"/>
                <w:b/>
                <w:bCs/>
                <w:sz w:val="22"/>
                <w:szCs w:val="22"/>
              </w:rPr>
              <w:t>Početna vrijednost</w:t>
            </w:r>
          </w:p>
        </w:tc>
        <w:tc>
          <w:tcPr>
            <w:tcW w:w="1417" w:type="dxa"/>
          </w:tcPr>
          <w:p w14:paraId="1CE3AF44" w14:textId="77777777" w:rsidR="00521686" w:rsidRPr="009A360E" w:rsidRDefault="00521686" w:rsidP="00343BDB">
            <w:pPr>
              <w:tabs>
                <w:tab w:val="left" w:pos="284"/>
              </w:tabs>
              <w:jc w:val="both"/>
              <w:rPr>
                <w:rFonts w:ascii="Arial" w:hAnsi="Arial" w:cs="Arial"/>
                <w:b/>
                <w:bCs/>
                <w:sz w:val="22"/>
                <w:szCs w:val="22"/>
              </w:rPr>
            </w:pPr>
            <w:r w:rsidRPr="009A360E">
              <w:rPr>
                <w:rFonts w:ascii="Arial" w:hAnsi="Arial" w:cs="Arial"/>
                <w:b/>
                <w:bCs/>
                <w:sz w:val="22"/>
                <w:szCs w:val="22"/>
              </w:rPr>
              <w:t xml:space="preserve">Ciljna vrijednost </w:t>
            </w:r>
          </w:p>
          <w:p w14:paraId="17C66CEF" w14:textId="74024E14" w:rsidR="00521686" w:rsidRPr="009A360E" w:rsidRDefault="00521686" w:rsidP="00343BDB">
            <w:pPr>
              <w:tabs>
                <w:tab w:val="left" w:pos="284"/>
              </w:tabs>
              <w:jc w:val="both"/>
              <w:rPr>
                <w:rFonts w:ascii="Arial" w:hAnsi="Arial" w:cs="Arial"/>
                <w:b/>
                <w:bCs/>
                <w:sz w:val="22"/>
                <w:szCs w:val="22"/>
              </w:rPr>
            </w:pPr>
            <w:r w:rsidRPr="009A360E">
              <w:rPr>
                <w:rFonts w:ascii="Arial" w:hAnsi="Arial" w:cs="Arial"/>
                <w:b/>
                <w:bCs/>
                <w:sz w:val="22"/>
                <w:szCs w:val="22"/>
              </w:rPr>
              <w:t>2023</w:t>
            </w:r>
          </w:p>
        </w:tc>
        <w:tc>
          <w:tcPr>
            <w:tcW w:w="1701" w:type="dxa"/>
          </w:tcPr>
          <w:p w14:paraId="348DE88F" w14:textId="77777777" w:rsidR="00521686" w:rsidRPr="009A360E" w:rsidRDefault="00521686" w:rsidP="00343BDB">
            <w:pPr>
              <w:tabs>
                <w:tab w:val="left" w:pos="284"/>
              </w:tabs>
              <w:jc w:val="both"/>
              <w:rPr>
                <w:rFonts w:ascii="Arial" w:hAnsi="Arial" w:cs="Arial"/>
                <w:b/>
                <w:bCs/>
                <w:sz w:val="22"/>
                <w:szCs w:val="22"/>
              </w:rPr>
            </w:pPr>
            <w:r w:rsidRPr="009A360E">
              <w:rPr>
                <w:rFonts w:ascii="Arial" w:hAnsi="Arial" w:cs="Arial"/>
                <w:b/>
                <w:bCs/>
                <w:sz w:val="22"/>
                <w:szCs w:val="22"/>
              </w:rPr>
              <w:t xml:space="preserve">Ostvarena vrijednost u periodu </w:t>
            </w:r>
          </w:p>
          <w:p w14:paraId="5F69756B" w14:textId="692C99A1" w:rsidR="00521686" w:rsidRPr="009A360E" w:rsidRDefault="00521686" w:rsidP="00343BDB">
            <w:pPr>
              <w:tabs>
                <w:tab w:val="left" w:pos="284"/>
              </w:tabs>
              <w:jc w:val="both"/>
              <w:rPr>
                <w:rFonts w:ascii="Arial" w:hAnsi="Arial" w:cs="Arial"/>
                <w:b/>
                <w:bCs/>
                <w:sz w:val="22"/>
                <w:szCs w:val="22"/>
              </w:rPr>
            </w:pPr>
            <w:r w:rsidRPr="009A360E">
              <w:rPr>
                <w:rFonts w:ascii="Arial" w:hAnsi="Arial" w:cs="Arial"/>
                <w:b/>
                <w:bCs/>
                <w:sz w:val="22"/>
                <w:szCs w:val="22"/>
              </w:rPr>
              <w:t>01-06/2023</w:t>
            </w:r>
          </w:p>
        </w:tc>
      </w:tr>
      <w:tr w:rsidR="00521686" w14:paraId="7E2D6B17" w14:textId="483866DE" w:rsidTr="00521686">
        <w:trPr>
          <w:trHeight w:val="567"/>
        </w:trPr>
        <w:tc>
          <w:tcPr>
            <w:tcW w:w="1643" w:type="dxa"/>
          </w:tcPr>
          <w:p w14:paraId="78BF88DB" w14:textId="77777777" w:rsidR="00521686" w:rsidRPr="009A360E" w:rsidRDefault="00521686" w:rsidP="00343BDB">
            <w:pPr>
              <w:tabs>
                <w:tab w:val="left" w:pos="284"/>
              </w:tabs>
              <w:jc w:val="both"/>
              <w:rPr>
                <w:rFonts w:ascii="Arial" w:hAnsi="Arial" w:cs="Arial"/>
                <w:sz w:val="22"/>
                <w:szCs w:val="22"/>
              </w:rPr>
            </w:pPr>
            <w:r w:rsidRPr="009A360E">
              <w:rPr>
                <w:rFonts w:ascii="Arial" w:hAnsi="Arial" w:cs="Arial"/>
                <w:sz w:val="22"/>
                <w:szCs w:val="22"/>
              </w:rPr>
              <w:t>Broj učenika kojima se sufinanciraju troškovi posebnog i javnog prijevoza</w:t>
            </w:r>
          </w:p>
        </w:tc>
        <w:tc>
          <w:tcPr>
            <w:tcW w:w="1613" w:type="dxa"/>
          </w:tcPr>
          <w:p w14:paraId="66F23D81" w14:textId="6B515C9D" w:rsidR="00521686" w:rsidRPr="009A360E" w:rsidRDefault="00DB5247" w:rsidP="00343BDB">
            <w:pPr>
              <w:tabs>
                <w:tab w:val="left" w:pos="284"/>
              </w:tabs>
              <w:jc w:val="right"/>
              <w:rPr>
                <w:rFonts w:ascii="Arial" w:hAnsi="Arial" w:cs="Arial"/>
                <w:sz w:val="22"/>
                <w:szCs w:val="22"/>
              </w:rPr>
            </w:pPr>
            <w:r>
              <w:rPr>
                <w:rFonts w:ascii="Arial" w:hAnsi="Arial" w:cs="Arial"/>
                <w:sz w:val="22"/>
                <w:szCs w:val="22"/>
              </w:rPr>
              <w:t>49</w:t>
            </w:r>
          </w:p>
        </w:tc>
        <w:tc>
          <w:tcPr>
            <w:tcW w:w="1417" w:type="dxa"/>
          </w:tcPr>
          <w:p w14:paraId="16CFD378" w14:textId="5AB0E2CD" w:rsidR="00521686" w:rsidRPr="009A360E" w:rsidRDefault="00DB5247" w:rsidP="00343BDB">
            <w:pPr>
              <w:tabs>
                <w:tab w:val="left" w:pos="284"/>
              </w:tabs>
              <w:jc w:val="right"/>
              <w:rPr>
                <w:rFonts w:ascii="Arial" w:hAnsi="Arial" w:cs="Arial"/>
                <w:sz w:val="22"/>
                <w:szCs w:val="22"/>
              </w:rPr>
            </w:pPr>
            <w:r>
              <w:rPr>
                <w:rFonts w:ascii="Arial" w:hAnsi="Arial" w:cs="Arial"/>
                <w:sz w:val="22"/>
                <w:szCs w:val="22"/>
              </w:rPr>
              <w:t>40</w:t>
            </w:r>
          </w:p>
        </w:tc>
        <w:tc>
          <w:tcPr>
            <w:tcW w:w="1701" w:type="dxa"/>
          </w:tcPr>
          <w:p w14:paraId="36CF1CD4" w14:textId="5C655E72" w:rsidR="00521686" w:rsidRPr="009A360E" w:rsidRDefault="00DB5247" w:rsidP="00343BDB">
            <w:pPr>
              <w:tabs>
                <w:tab w:val="left" w:pos="284"/>
              </w:tabs>
              <w:jc w:val="right"/>
              <w:rPr>
                <w:rFonts w:ascii="Arial" w:hAnsi="Arial" w:cs="Arial"/>
                <w:sz w:val="22"/>
                <w:szCs w:val="22"/>
              </w:rPr>
            </w:pPr>
            <w:r>
              <w:rPr>
                <w:rFonts w:ascii="Arial" w:hAnsi="Arial" w:cs="Arial"/>
                <w:sz w:val="22"/>
                <w:szCs w:val="22"/>
              </w:rPr>
              <w:t>40</w:t>
            </w:r>
          </w:p>
        </w:tc>
      </w:tr>
    </w:tbl>
    <w:p w14:paraId="4F92EDFD" w14:textId="25B1BEAA" w:rsidR="00322BE4" w:rsidRDefault="00322BE4" w:rsidP="00105521">
      <w:pPr>
        <w:tabs>
          <w:tab w:val="left" w:pos="284"/>
        </w:tabs>
        <w:jc w:val="both"/>
        <w:rPr>
          <w:rFonts w:ascii="Arial" w:hAnsi="Arial" w:cs="Arial"/>
        </w:rPr>
      </w:pPr>
    </w:p>
    <w:p w14:paraId="2EEC3E40" w14:textId="381CE375" w:rsidR="003365E9" w:rsidRDefault="003365E9" w:rsidP="00105521">
      <w:pPr>
        <w:tabs>
          <w:tab w:val="left" w:pos="284"/>
        </w:tabs>
        <w:jc w:val="both"/>
        <w:rPr>
          <w:rFonts w:ascii="Arial" w:hAnsi="Arial" w:cs="Arial"/>
        </w:rPr>
      </w:pPr>
    </w:p>
    <w:p w14:paraId="474EE0E9" w14:textId="77777777" w:rsidR="003365E9" w:rsidRPr="00105521" w:rsidRDefault="003365E9" w:rsidP="00105521">
      <w:pPr>
        <w:tabs>
          <w:tab w:val="left" w:pos="284"/>
        </w:tabs>
        <w:jc w:val="both"/>
        <w:rPr>
          <w:rFonts w:ascii="Arial" w:hAnsi="Arial" w:cs="Arial"/>
        </w:rPr>
      </w:pPr>
    </w:p>
    <w:p w14:paraId="6340366B" w14:textId="6BD72A77" w:rsidR="003365E9" w:rsidRDefault="00322BE4" w:rsidP="00322BE4">
      <w:pPr>
        <w:pStyle w:val="Odlomakpopisa"/>
        <w:numPr>
          <w:ilvl w:val="0"/>
          <w:numId w:val="2"/>
        </w:numPr>
        <w:tabs>
          <w:tab w:val="left" w:pos="284"/>
        </w:tabs>
        <w:spacing w:after="0" w:line="240" w:lineRule="auto"/>
        <w:jc w:val="both"/>
        <w:rPr>
          <w:rFonts w:ascii="Arial" w:hAnsi="Arial" w:cs="Arial"/>
        </w:rPr>
      </w:pPr>
      <w:r>
        <w:rPr>
          <w:rFonts w:ascii="Arial" w:hAnsi="Arial" w:cs="Arial"/>
        </w:rPr>
        <w:t xml:space="preserve">NAZIV PROGRAMA: </w:t>
      </w:r>
      <w:r w:rsidR="003365E9">
        <w:rPr>
          <w:rFonts w:ascii="Arial" w:hAnsi="Arial" w:cs="Arial"/>
        </w:rPr>
        <w:t>INVESTICIJSKO ODRŽAVANJE SREDNJIH ŠKOLA</w:t>
      </w:r>
    </w:p>
    <w:p w14:paraId="388510FD" w14:textId="63F537B5" w:rsidR="003365E9" w:rsidRDefault="003365E9" w:rsidP="003365E9">
      <w:pPr>
        <w:tabs>
          <w:tab w:val="left" w:pos="284"/>
        </w:tabs>
        <w:jc w:val="both"/>
        <w:rPr>
          <w:rFonts w:ascii="Arial" w:hAnsi="Arial" w:cs="Arial"/>
        </w:rPr>
      </w:pPr>
    </w:p>
    <w:tbl>
      <w:tblPr>
        <w:tblStyle w:val="Reetkatablice"/>
        <w:tblW w:w="0" w:type="auto"/>
        <w:tblLook w:val="04A0" w:firstRow="1" w:lastRow="0" w:firstColumn="1" w:lastColumn="0" w:noHBand="0" w:noVBand="1"/>
      </w:tblPr>
      <w:tblGrid>
        <w:gridCol w:w="2518"/>
        <w:gridCol w:w="2126"/>
        <w:gridCol w:w="2127"/>
        <w:gridCol w:w="1950"/>
      </w:tblGrid>
      <w:tr w:rsidR="003365E9" w:rsidRPr="009A4941" w14:paraId="33F2EAFD" w14:textId="77777777" w:rsidTr="00343BDB">
        <w:trPr>
          <w:trHeight w:val="567"/>
        </w:trPr>
        <w:tc>
          <w:tcPr>
            <w:tcW w:w="2518" w:type="dxa"/>
            <w:vMerge w:val="restart"/>
          </w:tcPr>
          <w:p w14:paraId="77F5A38A" w14:textId="77777777" w:rsidR="003365E9" w:rsidRPr="009A4941" w:rsidRDefault="003365E9" w:rsidP="00343BDB">
            <w:pPr>
              <w:jc w:val="both"/>
              <w:rPr>
                <w:rFonts w:ascii="Arial" w:hAnsi="Arial" w:cs="Arial"/>
                <w:b/>
                <w:bCs/>
                <w:sz w:val="22"/>
                <w:szCs w:val="22"/>
              </w:rPr>
            </w:pPr>
            <w:r w:rsidRPr="009A4941">
              <w:rPr>
                <w:rFonts w:ascii="Arial" w:hAnsi="Arial" w:cs="Arial"/>
                <w:b/>
                <w:bCs/>
                <w:sz w:val="22"/>
                <w:szCs w:val="22"/>
              </w:rPr>
              <w:t>Naziv prioriteta posebnog cilja/ mjere</w:t>
            </w:r>
          </w:p>
          <w:p w14:paraId="258FE2CA" w14:textId="77777777" w:rsidR="003365E9" w:rsidRPr="009A4941" w:rsidRDefault="003365E9" w:rsidP="00343BDB">
            <w:pPr>
              <w:jc w:val="both"/>
              <w:rPr>
                <w:rFonts w:ascii="Arial" w:hAnsi="Arial" w:cs="Arial"/>
                <w:b/>
                <w:bCs/>
                <w:sz w:val="22"/>
                <w:szCs w:val="22"/>
              </w:rPr>
            </w:pPr>
          </w:p>
        </w:tc>
        <w:tc>
          <w:tcPr>
            <w:tcW w:w="6203" w:type="dxa"/>
            <w:gridSpan w:val="3"/>
          </w:tcPr>
          <w:p w14:paraId="1BFC2A63" w14:textId="77777777" w:rsidR="003365E9" w:rsidRPr="009A4941" w:rsidRDefault="003365E9" w:rsidP="00343BDB">
            <w:pPr>
              <w:jc w:val="center"/>
              <w:rPr>
                <w:rFonts w:ascii="Arial" w:hAnsi="Arial" w:cs="Arial"/>
                <w:b/>
                <w:bCs/>
                <w:sz w:val="22"/>
                <w:szCs w:val="22"/>
              </w:rPr>
            </w:pPr>
            <w:r w:rsidRPr="009A4941">
              <w:rPr>
                <w:rFonts w:ascii="Arial" w:hAnsi="Arial" w:cs="Arial"/>
                <w:b/>
                <w:bCs/>
                <w:sz w:val="22"/>
                <w:szCs w:val="22"/>
              </w:rPr>
              <w:t>Planirana sredstva u Proračunu Istarske županije</w:t>
            </w:r>
          </w:p>
        </w:tc>
      </w:tr>
      <w:tr w:rsidR="003365E9" w:rsidRPr="009A4941" w14:paraId="2AA9B74F" w14:textId="77777777" w:rsidTr="00343BDB">
        <w:trPr>
          <w:trHeight w:val="567"/>
        </w:trPr>
        <w:tc>
          <w:tcPr>
            <w:tcW w:w="2518" w:type="dxa"/>
            <w:vMerge/>
          </w:tcPr>
          <w:p w14:paraId="092DA948" w14:textId="77777777" w:rsidR="003365E9" w:rsidRPr="009A4941" w:rsidRDefault="003365E9" w:rsidP="00343BDB">
            <w:pPr>
              <w:jc w:val="both"/>
              <w:rPr>
                <w:rFonts w:ascii="Arial" w:hAnsi="Arial" w:cs="Arial"/>
                <w:sz w:val="22"/>
                <w:szCs w:val="22"/>
              </w:rPr>
            </w:pPr>
          </w:p>
        </w:tc>
        <w:tc>
          <w:tcPr>
            <w:tcW w:w="2126" w:type="dxa"/>
          </w:tcPr>
          <w:p w14:paraId="37C3D991" w14:textId="77777777" w:rsidR="003365E9" w:rsidRPr="009A4941" w:rsidRDefault="003365E9" w:rsidP="00343BDB">
            <w:pPr>
              <w:rPr>
                <w:rFonts w:ascii="Arial" w:hAnsi="Arial" w:cs="Arial"/>
                <w:b/>
                <w:bCs/>
                <w:sz w:val="22"/>
                <w:szCs w:val="22"/>
              </w:rPr>
            </w:pPr>
            <w:r w:rsidRPr="009A4941">
              <w:rPr>
                <w:rFonts w:ascii="Arial" w:hAnsi="Arial" w:cs="Arial"/>
                <w:b/>
                <w:bCs/>
                <w:sz w:val="22"/>
                <w:szCs w:val="22"/>
              </w:rPr>
              <w:t>Program u Proračunu</w:t>
            </w:r>
          </w:p>
          <w:p w14:paraId="6F7E622B" w14:textId="77777777" w:rsidR="003365E9" w:rsidRPr="009A4941" w:rsidRDefault="003365E9" w:rsidP="00343BDB">
            <w:pPr>
              <w:rPr>
                <w:rFonts w:ascii="Arial" w:hAnsi="Arial" w:cs="Arial"/>
                <w:b/>
                <w:bCs/>
                <w:sz w:val="22"/>
                <w:szCs w:val="22"/>
              </w:rPr>
            </w:pPr>
            <w:r w:rsidRPr="009A4941">
              <w:rPr>
                <w:rFonts w:ascii="Arial" w:hAnsi="Arial" w:cs="Arial"/>
                <w:b/>
                <w:bCs/>
                <w:sz w:val="22"/>
                <w:szCs w:val="22"/>
              </w:rPr>
              <w:t>IŽ</w:t>
            </w:r>
          </w:p>
        </w:tc>
        <w:tc>
          <w:tcPr>
            <w:tcW w:w="2127" w:type="dxa"/>
          </w:tcPr>
          <w:p w14:paraId="5E890B4C" w14:textId="77777777" w:rsidR="003365E9" w:rsidRPr="009A4941" w:rsidRDefault="003365E9" w:rsidP="00343BDB">
            <w:pPr>
              <w:rPr>
                <w:rFonts w:ascii="Arial" w:hAnsi="Arial" w:cs="Arial"/>
                <w:b/>
                <w:bCs/>
                <w:sz w:val="22"/>
                <w:szCs w:val="22"/>
              </w:rPr>
            </w:pPr>
            <w:r w:rsidRPr="009A4941">
              <w:rPr>
                <w:rFonts w:ascii="Arial" w:hAnsi="Arial" w:cs="Arial"/>
                <w:b/>
                <w:bCs/>
                <w:sz w:val="22"/>
                <w:szCs w:val="22"/>
              </w:rPr>
              <w:t>Poveznica na izvor fin. u Proračunu IŽ</w:t>
            </w:r>
          </w:p>
        </w:tc>
        <w:tc>
          <w:tcPr>
            <w:tcW w:w="1950" w:type="dxa"/>
          </w:tcPr>
          <w:p w14:paraId="4A83503B" w14:textId="77777777" w:rsidR="003365E9" w:rsidRPr="009A4941" w:rsidRDefault="003365E9" w:rsidP="00343BDB">
            <w:pPr>
              <w:rPr>
                <w:rFonts w:ascii="Arial" w:hAnsi="Arial" w:cs="Arial"/>
                <w:b/>
                <w:bCs/>
                <w:sz w:val="22"/>
                <w:szCs w:val="22"/>
              </w:rPr>
            </w:pPr>
            <w:r w:rsidRPr="009A4941">
              <w:rPr>
                <w:rFonts w:ascii="Arial" w:hAnsi="Arial" w:cs="Arial"/>
                <w:b/>
                <w:bCs/>
                <w:sz w:val="22"/>
                <w:szCs w:val="22"/>
              </w:rPr>
              <w:t>Procijenjeni trošak provedbe mjere (eur)</w:t>
            </w:r>
          </w:p>
        </w:tc>
      </w:tr>
      <w:tr w:rsidR="003365E9" w:rsidRPr="009A4941" w14:paraId="28890700" w14:textId="77777777" w:rsidTr="00343BDB">
        <w:trPr>
          <w:trHeight w:val="567"/>
        </w:trPr>
        <w:tc>
          <w:tcPr>
            <w:tcW w:w="8721" w:type="dxa"/>
            <w:gridSpan w:val="4"/>
          </w:tcPr>
          <w:p w14:paraId="6F72F760" w14:textId="41ABAD65" w:rsidR="003365E9" w:rsidRPr="005B65EB" w:rsidRDefault="003365E9" w:rsidP="005B65EB">
            <w:pPr>
              <w:pStyle w:val="Odlomakpopisa"/>
              <w:numPr>
                <w:ilvl w:val="0"/>
                <w:numId w:val="2"/>
              </w:numPr>
              <w:jc w:val="both"/>
              <w:rPr>
                <w:rFonts w:ascii="Arial" w:hAnsi="Arial" w:cs="Arial"/>
              </w:rPr>
            </w:pPr>
            <w:r w:rsidRPr="005B65EB">
              <w:rPr>
                <w:rFonts w:ascii="Arial" w:hAnsi="Arial" w:cs="Arial"/>
              </w:rPr>
              <w:t>INVESTICIJSKO ODRŽAVANJE SREDNJIH ŠKOLA</w:t>
            </w:r>
          </w:p>
        </w:tc>
      </w:tr>
      <w:tr w:rsidR="003365E9" w:rsidRPr="009A4941" w14:paraId="4D7A4B88" w14:textId="77777777" w:rsidTr="00343BDB">
        <w:trPr>
          <w:trHeight w:val="567"/>
        </w:trPr>
        <w:tc>
          <w:tcPr>
            <w:tcW w:w="8721" w:type="dxa"/>
            <w:gridSpan w:val="4"/>
          </w:tcPr>
          <w:p w14:paraId="714C5D6D" w14:textId="0F1ED7E6" w:rsidR="003365E9" w:rsidRPr="005B65EB" w:rsidRDefault="005B65EB" w:rsidP="005B65EB">
            <w:pPr>
              <w:jc w:val="both"/>
              <w:rPr>
                <w:rFonts w:ascii="Arial" w:hAnsi="Arial" w:cs="Arial"/>
                <w:sz w:val="22"/>
                <w:szCs w:val="22"/>
              </w:rPr>
            </w:pPr>
            <w:r w:rsidRPr="005B65EB">
              <w:rPr>
                <w:rFonts w:ascii="Arial" w:hAnsi="Arial" w:cs="Arial"/>
                <w:sz w:val="22"/>
                <w:szCs w:val="22"/>
              </w:rPr>
              <w:t xml:space="preserve">3.1. </w:t>
            </w:r>
            <w:r w:rsidR="003365E9" w:rsidRPr="005B65EB">
              <w:rPr>
                <w:rFonts w:ascii="Arial" w:hAnsi="Arial" w:cs="Arial"/>
                <w:sz w:val="22"/>
                <w:szCs w:val="22"/>
              </w:rPr>
              <w:t>Investicijsko održavanje SŠ- minimalni standard</w:t>
            </w:r>
          </w:p>
          <w:p w14:paraId="2D2AEE56" w14:textId="77777777" w:rsidR="003365E9" w:rsidRPr="003365E9" w:rsidRDefault="003365E9" w:rsidP="003365E9">
            <w:pPr>
              <w:pStyle w:val="Odlomakpopisa"/>
              <w:spacing w:after="0" w:line="240" w:lineRule="auto"/>
              <w:ind w:left="360"/>
              <w:jc w:val="both"/>
              <w:rPr>
                <w:rFonts w:ascii="Arial" w:hAnsi="Arial" w:cs="Arial"/>
              </w:rPr>
            </w:pPr>
          </w:p>
          <w:p w14:paraId="43E3440A" w14:textId="35C2B470" w:rsidR="003365E9" w:rsidRDefault="003365E9" w:rsidP="003365E9">
            <w:pPr>
              <w:jc w:val="both"/>
              <w:rPr>
                <w:rFonts w:ascii="Arial" w:hAnsi="Arial" w:cs="Arial"/>
                <w:sz w:val="22"/>
                <w:szCs w:val="22"/>
              </w:rPr>
            </w:pPr>
            <w:r>
              <w:rPr>
                <w:rFonts w:ascii="Arial" w:hAnsi="Arial" w:cs="Arial"/>
                <w:sz w:val="22"/>
                <w:szCs w:val="22"/>
              </w:rPr>
              <w:t>Osigura</w:t>
            </w:r>
            <w:r w:rsidR="008437E5">
              <w:rPr>
                <w:rFonts w:ascii="Arial" w:hAnsi="Arial" w:cs="Arial"/>
                <w:sz w:val="22"/>
                <w:szCs w:val="22"/>
              </w:rPr>
              <w:t>ti</w:t>
            </w:r>
            <w:r>
              <w:rPr>
                <w:rFonts w:ascii="Arial" w:hAnsi="Arial" w:cs="Arial"/>
                <w:sz w:val="22"/>
                <w:szCs w:val="22"/>
              </w:rPr>
              <w:t xml:space="preserve"> pregradnj</w:t>
            </w:r>
            <w:r w:rsidR="008437E5">
              <w:rPr>
                <w:rFonts w:ascii="Arial" w:hAnsi="Arial" w:cs="Arial"/>
                <w:sz w:val="22"/>
                <w:szCs w:val="22"/>
              </w:rPr>
              <w:t>u</w:t>
            </w:r>
            <w:r>
              <w:rPr>
                <w:rFonts w:ascii="Arial" w:hAnsi="Arial" w:cs="Arial"/>
                <w:sz w:val="22"/>
                <w:szCs w:val="22"/>
              </w:rPr>
              <w:t xml:space="preserve"> jedne učionice za potrebe održavanja nastave</w:t>
            </w:r>
          </w:p>
          <w:p w14:paraId="0793D5B6" w14:textId="3E6F036D" w:rsidR="003365E9" w:rsidRPr="009A4941" w:rsidRDefault="003365E9" w:rsidP="003365E9">
            <w:pPr>
              <w:jc w:val="both"/>
              <w:rPr>
                <w:rFonts w:ascii="Arial" w:hAnsi="Arial" w:cs="Arial"/>
                <w:sz w:val="22"/>
                <w:szCs w:val="22"/>
              </w:rPr>
            </w:pPr>
          </w:p>
        </w:tc>
      </w:tr>
      <w:tr w:rsidR="003365E9" w:rsidRPr="009A4941" w14:paraId="6DD49919" w14:textId="77777777" w:rsidTr="00343BDB">
        <w:trPr>
          <w:trHeight w:val="567"/>
        </w:trPr>
        <w:tc>
          <w:tcPr>
            <w:tcW w:w="2518" w:type="dxa"/>
          </w:tcPr>
          <w:p w14:paraId="67B084E2" w14:textId="77777777" w:rsidR="003365E9" w:rsidRPr="009A4941" w:rsidRDefault="003365E9" w:rsidP="00343BDB">
            <w:pPr>
              <w:jc w:val="both"/>
              <w:rPr>
                <w:rFonts w:ascii="Arial" w:hAnsi="Arial" w:cs="Arial"/>
                <w:sz w:val="22"/>
                <w:szCs w:val="22"/>
              </w:rPr>
            </w:pPr>
            <w:r w:rsidRPr="00F26B3E">
              <w:rPr>
                <w:rFonts w:ascii="Arial" w:hAnsi="Arial" w:cs="Arial"/>
                <w:sz w:val="22"/>
                <w:szCs w:val="22"/>
              </w:rPr>
              <w:t>2.1.1. Izgradnja, rekonstrukcija, dogradnja i opre</w:t>
            </w:r>
            <w:r>
              <w:rPr>
                <w:rFonts w:ascii="Arial" w:hAnsi="Arial" w:cs="Arial"/>
                <w:sz w:val="22"/>
                <w:szCs w:val="22"/>
              </w:rPr>
              <w:t xml:space="preserve">manje osnovnih i srednjih škola </w:t>
            </w:r>
            <w:r w:rsidRPr="00F26B3E">
              <w:rPr>
                <w:rFonts w:ascii="Arial" w:hAnsi="Arial" w:cs="Arial"/>
                <w:sz w:val="22"/>
                <w:szCs w:val="22"/>
              </w:rPr>
              <w:t>te učeničkih domova</w:t>
            </w:r>
          </w:p>
        </w:tc>
        <w:tc>
          <w:tcPr>
            <w:tcW w:w="2126" w:type="dxa"/>
          </w:tcPr>
          <w:p w14:paraId="79E6C231" w14:textId="77777777" w:rsidR="003365E9" w:rsidRDefault="003365E9" w:rsidP="00343BDB">
            <w:pPr>
              <w:jc w:val="both"/>
              <w:rPr>
                <w:rFonts w:ascii="Arial" w:hAnsi="Arial" w:cs="Arial"/>
                <w:sz w:val="22"/>
                <w:szCs w:val="22"/>
              </w:rPr>
            </w:pPr>
            <w:r>
              <w:rPr>
                <w:rFonts w:ascii="Arial" w:hAnsi="Arial" w:cs="Arial"/>
                <w:sz w:val="22"/>
                <w:szCs w:val="22"/>
              </w:rPr>
              <w:t>2402 Investicijsko održavanje srednjih škola;</w:t>
            </w:r>
          </w:p>
          <w:p w14:paraId="466253B3" w14:textId="00B60C81" w:rsidR="003365E9" w:rsidRPr="009A4941" w:rsidRDefault="003365E9" w:rsidP="00343BDB">
            <w:pPr>
              <w:jc w:val="both"/>
              <w:rPr>
                <w:rFonts w:ascii="Arial" w:hAnsi="Arial" w:cs="Arial"/>
                <w:sz w:val="22"/>
                <w:szCs w:val="22"/>
              </w:rPr>
            </w:pPr>
          </w:p>
        </w:tc>
        <w:tc>
          <w:tcPr>
            <w:tcW w:w="2127" w:type="dxa"/>
          </w:tcPr>
          <w:p w14:paraId="4531CB66" w14:textId="1D6B154D" w:rsidR="003365E9" w:rsidRDefault="003365E9" w:rsidP="00343BDB">
            <w:pPr>
              <w:jc w:val="both"/>
              <w:rPr>
                <w:rFonts w:ascii="Arial" w:hAnsi="Arial" w:cs="Arial"/>
                <w:sz w:val="22"/>
                <w:szCs w:val="22"/>
              </w:rPr>
            </w:pPr>
            <w:r>
              <w:rPr>
                <w:rFonts w:ascii="Arial" w:hAnsi="Arial" w:cs="Arial"/>
                <w:sz w:val="22"/>
                <w:szCs w:val="22"/>
              </w:rPr>
              <w:t>A240201</w:t>
            </w:r>
          </w:p>
          <w:p w14:paraId="30F66806" w14:textId="630A4E4F" w:rsidR="003365E9" w:rsidRPr="009A4941" w:rsidRDefault="003365E9" w:rsidP="00343BDB">
            <w:pPr>
              <w:jc w:val="both"/>
              <w:rPr>
                <w:rFonts w:ascii="Arial" w:hAnsi="Arial" w:cs="Arial"/>
                <w:sz w:val="22"/>
                <w:szCs w:val="22"/>
              </w:rPr>
            </w:pPr>
          </w:p>
        </w:tc>
        <w:tc>
          <w:tcPr>
            <w:tcW w:w="1950" w:type="dxa"/>
          </w:tcPr>
          <w:p w14:paraId="7801883E" w14:textId="25918A42" w:rsidR="003365E9" w:rsidRPr="009A4941" w:rsidRDefault="003365E9" w:rsidP="00343BDB">
            <w:pPr>
              <w:jc w:val="right"/>
              <w:rPr>
                <w:rFonts w:ascii="Arial" w:hAnsi="Arial" w:cs="Arial"/>
                <w:sz w:val="22"/>
                <w:szCs w:val="22"/>
              </w:rPr>
            </w:pPr>
            <w:r>
              <w:rPr>
                <w:rFonts w:ascii="Arial" w:hAnsi="Arial" w:cs="Arial"/>
                <w:sz w:val="22"/>
                <w:szCs w:val="22"/>
              </w:rPr>
              <w:t>12.122,37</w:t>
            </w:r>
          </w:p>
        </w:tc>
      </w:tr>
      <w:tr w:rsidR="00D543A3" w:rsidRPr="009A4941" w14:paraId="108F5C27" w14:textId="77777777" w:rsidTr="005B3007">
        <w:trPr>
          <w:trHeight w:val="567"/>
        </w:trPr>
        <w:tc>
          <w:tcPr>
            <w:tcW w:w="8721" w:type="dxa"/>
            <w:gridSpan w:val="4"/>
          </w:tcPr>
          <w:p w14:paraId="1D333FC1" w14:textId="108DA349" w:rsidR="00D543A3" w:rsidRPr="00D543A3" w:rsidRDefault="00D543A3" w:rsidP="00D543A3">
            <w:pPr>
              <w:jc w:val="both"/>
              <w:rPr>
                <w:rFonts w:ascii="Arial" w:hAnsi="Arial" w:cs="Arial"/>
                <w:color w:val="FF0000"/>
                <w:sz w:val="22"/>
                <w:szCs w:val="22"/>
              </w:rPr>
            </w:pPr>
            <w:r>
              <w:rPr>
                <w:rFonts w:ascii="Arial" w:hAnsi="Arial" w:cs="Arial"/>
                <w:sz w:val="22"/>
                <w:szCs w:val="22"/>
              </w:rPr>
              <w:t>Ostvarenje cilja uspješnosti: Uspješno je pregrađena jedna učionica za potrebe održavanja nastave.</w:t>
            </w:r>
          </w:p>
          <w:p w14:paraId="024AF46B" w14:textId="6F80F423" w:rsidR="00D543A3" w:rsidRDefault="00D543A3" w:rsidP="00D543A3">
            <w:pPr>
              <w:rPr>
                <w:rFonts w:ascii="Arial" w:hAnsi="Arial" w:cs="Arial"/>
                <w:sz w:val="22"/>
                <w:szCs w:val="22"/>
              </w:rPr>
            </w:pPr>
          </w:p>
        </w:tc>
      </w:tr>
    </w:tbl>
    <w:p w14:paraId="23EB0576" w14:textId="77777777" w:rsidR="005B65EB" w:rsidRDefault="005B65EB" w:rsidP="005B65EB">
      <w:pPr>
        <w:tabs>
          <w:tab w:val="left" w:pos="284"/>
        </w:tabs>
        <w:jc w:val="both"/>
        <w:rPr>
          <w:rFonts w:ascii="Arial" w:hAnsi="Arial" w:cs="Arial"/>
          <w:sz w:val="22"/>
          <w:szCs w:val="22"/>
        </w:rPr>
      </w:pPr>
    </w:p>
    <w:p w14:paraId="10659AD1" w14:textId="77777777" w:rsidR="00B61CD2" w:rsidRDefault="00B61CD2" w:rsidP="005B65EB">
      <w:pPr>
        <w:tabs>
          <w:tab w:val="left" w:pos="284"/>
        </w:tabs>
        <w:jc w:val="both"/>
        <w:rPr>
          <w:rFonts w:ascii="Arial" w:hAnsi="Arial" w:cs="Arial"/>
          <w:sz w:val="22"/>
          <w:szCs w:val="22"/>
        </w:rPr>
      </w:pPr>
    </w:p>
    <w:p w14:paraId="4C80AE61" w14:textId="77777777" w:rsidR="00B61CD2" w:rsidRDefault="00B61CD2" w:rsidP="005B65EB">
      <w:pPr>
        <w:tabs>
          <w:tab w:val="left" w:pos="284"/>
        </w:tabs>
        <w:jc w:val="both"/>
        <w:rPr>
          <w:rFonts w:ascii="Arial" w:hAnsi="Arial" w:cs="Arial"/>
          <w:sz w:val="22"/>
          <w:szCs w:val="22"/>
        </w:rPr>
      </w:pPr>
    </w:p>
    <w:p w14:paraId="4FB6C254" w14:textId="24F0FF59" w:rsidR="005B65EB" w:rsidRDefault="005B65EB" w:rsidP="005B65EB">
      <w:pPr>
        <w:tabs>
          <w:tab w:val="left" w:pos="284"/>
        </w:tabs>
        <w:jc w:val="both"/>
        <w:rPr>
          <w:rFonts w:ascii="Arial" w:hAnsi="Arial" w:cs="Arial"/>
          <w:sz w:val="22"/>
          <w:szCs w:val="22"/>
        </w:rPr>
      </w:pPr>
      <w:r>
        <w:rPr>
          <w:rFonts w:ascii="Arial" w:hAnsi="Arial" w:cs="Arial"/>
          <w:sz w:val="22"/>
          <w:szCs w:val="22"/>
        </w:rPr>
        <w:t>Pokazatelji rezultata za mjeru 2.1.1.:</w:t>
      </w:r>
    </w:p>
    <w:p w14:paraId="08DADF57" w14:textId="77777777" w:rsidR="005B65EB" w:rsidRPr="003365E9" w:rsidRDefault="005B65EB" w:rsidP="003365E9">
      <w:pPr>
        <w:tabs>
          <w:tab w:val="left" w:pos="284"/>
        </w:tabs>
        <w:jc w:val="both"/>
        <w:rPr>
          <w:rFonts w:ascii="Arial" w:hAnsi="Arial" w:cs="Arial"/>
        </w:rPr>
      </w:pPr>
    </w:p>
    <w:tbl>
      <w:tblPr>
        <w:tblStyle w:val="Reetkatablice"/>
        <w:tblW w:w="0" w:type="auto"/>
        <w:tblLook w:val="04A0" w:firstRow="1" w:lastRow="0" w:firstColumn="1" w:lastColumn="0" w:noHBand="0" w:noVBand="1"/>
      </w:tblPr>
      <w:tblGrid>
        <w:gridCol w:w="1733"/>
        <w:gridCol w:w="1416"/>
        <w:gridCol w:w="1416"/>
        <w:gridCol w:w="1416"/>
      </w:tblGrid>
      <w:tr w:rsidR="003365E9" w:rsidRPr="00D30052" w14:paraId="5FF528F7" w14:textId="77777777" w:rsidTr="00343BDB">
        <w:trPr>
          <w:trHeight w:val="1144"/>
        </w:trPr>
        <w:tc>
          <w:tcPr>
            <w:tcW w:w="1733" w:type="dxa"/>
          </w:tcPr>
          <w:p w14:paraId="326B6458" w14:textId="77777777" w:rsidR="003365E9" w:rsidRPr="00D30052" w:rsidRDefault="003365E9" w:rsidP="00343BDB">
            <w:pPr>
              <w:tabs>
                <w:tab w:val="left" w:pos="284"/>
              </w:tabs>
              <w:jc w:val="both"/>
              <w:rPr>
                <w:rFonts w:ascii="Arial" w:hAnsi="Arial" w:cs="Arial"/>
                <w:b/>
                <w:bCs/>
                <w:sz w:val="22"/>
                <w:szCs w:val="22"/>
              </w:rPr>
            </w:pPr>
            <w:r w:rsidRPr="00D30052">
              <w:rPr>
                <w:rFonts w:ascii="Arial" w:hAnsi="Arial" w:cs="Arial"/>
                <w:b/>
                <w:bCs/>
                <w:sz w:val="22"/>
                <w:szCs w:val="22"/>
              </w:rPr>
              <w:t>Pokazatelj rezultata</w:t>
            </w:r>
          </w:p>
        </w:tc>
        <w:tc>
          <w:tcPr>
            <w:tcW w:w="1416" w:type="dxa"/>
          </w:tcPr>
          <w:p w14:paraId="5CF55112" w14:textId="77777777" w:rsidR="003365E9" w:rsidRPr="00D30052" w:rsidRDefault="003365E9" w:rsidP="00343BDB">
            <w:pPr>
              <w:tabs>
                <w:tab w:val="left" w:pos="284"/>
              </w:tabs>
              <w:jc w:val="both"/>
              <w:rPr>
                <w:rFonts w:ascii="Arial" w:hAnsi="Arial" w:cs="Arial"/>
                <w:b/>
                <w:bCs/>
                <w:sz w:val="22"/>
                <w:szCs w:val="22"/>
              </w:rPr>
            </w:pPr>
            <w:r w:rsidRPr="00D30052">
              <w:rPr>
                <w:rFonts w:ascii="Arial" w:hAnsi="Arial" w:cs="Arial"/>
                <w:b/>
                <w:bCs/>
                <w:sz w:val="22"/>
                <w:szCs w:val="22"/>
              </w:rPr>
              <w:t>Početna vrijednost</w:t>
            </w:r>
          </w:p>
        </w:tc>
        <w:tc>
          <w:tcPr>
            <w:tcW w:w="1416" w:type="dxa"/>
          </w:tcPr>
          <w:p w14:paraId="4A33F5DB" w14:textId="77777777" w:rsidR="003365E9" w:rsidRDefault="003365E9" w:rsidP="00343BDB">
            <w:pPr>
              <w:tabs>
                <w:tab w:val="left" w:pos="284"/>
              </w:tabs>
              <w:jc w:val="both"/>
              <w:rPr>
                <w:rFonts w:ascii="Arial" w:hAnsi="Arial" w:cs="Arial"/>
                <w:b/>
                <w:bCs/>
                <w:sz w:val="22"/>
                <w:szCs w:val="22"/>
              </w:rPr>
            </w:pPr>
            <w:r>
              <w:rPr>
                <w:rFonts w:ascii="Arial" w:hAnsi="Arial" w:cs="Arial"/>
                <w:b/>
                <w:bCs/>
                <w:sz w:val="22"/>
                <w:szCs w:val="22"/>
              </w:rPr>
              <w:t xml:space="preserve">Ciljna vrijednost </w:t>
            </w:r>
          </w:p>
          <w:p w14:paraId="466BB5FD" w14:textId="40A132B6" w:rsidR="003365E9" w:rsidRPr="00D30052" w:rsidRDefault="003365E9" w:rsidP="00343BDB">
            <w:pPr>
              <w:tabs>
                <w:tab w:val="left" w:pos="284"/>
              </w:tabs>
              <w:jc w:val="both"/>
              <w:rPr>
                <w:rFonts w:ascii="Arial" w:hAnsi="Arial" w:cs="Arial"/>
                <w:b/>
                <w:bCs/>
                <w:sz w:val="22"/>
                <w:szCs w:val="22"/>
              </w:rPr>
            </w:pPr>
            <w:r>
              <w:rPr>
                <w:rFonts w:ascii="Arial" w:hAnsi="Arial" w:cs="Arial"/>
                <w:b/>
                <w:bCs/>
                <w:sz w:val="22"/>
                <w:szCs w:val="22"/>
              </w:rPr>
              <w:t>2023.</w:t>
            </w:r>
          </w:p>
        </w:tc>
        <w:tc>
          <w:tcPr>
            <w:tcW w:w="1416" w:type="dxa"/>
          </w:tcPr>
          <w:p w14:paraId="2D31862D" w14:textId="4BD4CCE9" w:rsidR="003365E9" w:rsidRPr="00D30052" w:rsidRDefault="00C1592B" w:rsidP="00343BDB">
            <w:pPr>
              <w:tabs>
                <w:tab w:val="left" w:pos="284"/>
              </w:tabs>
              <w:jc w:val="both"/>
              <w:rPr>
                <w:rFonts w:ascii="Arial" w:hAnsi="Arial" w:cs="Arial"/>
                <w:b/>
                <w:bCs/>
                <w:sz w:val="22"/>
                <w:szCs w:val="22"/>
              </w:rPr>
            </w:pPr>
            <w:r>
              <w:rPr>
                <w:rFonts w:ascii="Arial" w:hAnsi="Arial" w:cs="Arial"/>
                <w:b/>
                <w:bCs/>
                <w:sz w:val="22"/>
                <w:szCs w:val="22"/>
              </w:rPr>
              <w:t>Ostvarena</w:t>
            </w:r>
            <w:r w:rsidR="003365E9">
              <w:rPr>
                <w:rFonts w:ascii="Arial" w:hAnsi="Arial" w:cs="Arial"/>
                <w:b/>
                <w:bCs/>
                <w:sz w:val="22"/>
                <w:szCs w:val="22"/>
              </w:rPr>
              <w:t xml:space="preserve"> vrijednost u periodu 01-06/2023</w:t>
            </w:r>
          </w:p>
        </w:tc>
      </w:tr>
      <w:tr w:rsidR="003365E9" w14:paraId="6BCF41EE" w14:textId="77777777" w:rsidTr="00343BDB">
        <w:trPr>
          <w:trHeight w:val="567"/>
        </w:trPr>
        <w:tc>
          <w:tcPr>
            <w:tcW w:w="1733" w:type="dxa"/>
          </w:tcPr>
          <w:p w14:paraId="5B31638C" w14:textId="77777777" w:rsidR="003365E9" w:rsidRDefault="003365E9" w:rsidP="00343BDB">
            <w:pPr>
              <w:tabs>
                <w:tab w:val="left" w:pos="284"/>
              </w:tabs>
              <w:jc w:val="both"/>
              <w:rPr>
                <w:rFonts w:ascii="Arial" w:hAnsi="Arial" w:cs="Arial"/>
                <w:sz w:val="22"/>
                <w:szCs w:val="22"/>
              </w:rPr>
            </w:pPr>
            <w:r w:rsidRPr="00F26B3E">
              <w:rPr>
                <w:rFonts w:ascii="Arial" w:hAnsi="Arial" w:cs="Arial"/>
                <w:sz w:val="22"/>
                <w:szCs w:val="22"/>
              </w:rPr>
              <w:t>Broj izgrađenih, dograđenih, rekonstruiranih, adaptiranih i/ili, saniranih zgrada osnovnih i srednjih škola te učeničkih domova</w:t>
            </w:r>
          </w:p>
        </w:tc>
        <w:tc>
          <w:tcPr>
            <w:tcW w:w="1416" w:type="dxa"/>
          </w:tcPr>
          <w:p w14:paraId="10C4C735" w14:textId="07C8D011" w:rsidR="003365E9"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681AEB75" w14:textId="03234E3B" w:rsidR="003365E9"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6BC7D1FA" w14:textId="7C7CE64D" w:rsidR="003365E9" w:rsidRDefault="005B65EB" w:rsidP="00343BDB">
            <w:pPr>
              <w:tabs>
                <w:tab w:val="left" w:pos="284"/>
              </w:tabs>
              <w:jc w:val="right"/>
              <w:rPr>
                <w:rFonts w:ascii="Arial" w:hAnsi="Arial" w:cs="Arial"/>
                <w:sz w:val="22"/>
                <w:szCs w:val="22"/>
              </w:rPr>
            </w:pPr>
            <w:r>
              <w:rPr>
                <w:rFonts w:ascii="Arial" w:hAnsi="Arial" w:cs="Arial"/>
                <w:sz w:val="22"/>
                <w:szCs w:val="22"/>
              </w:rPr>
              <w:t>1</w:t>
            </w:r>
          </w:p>
        </w:tc>
      </w:tr>
    </w:tbl>
    <w:p w14:paraId="4BA566D4" w14:textId="77777777" w:rsidR="00B61CD2" w:rsidRDefault="00B61CD2" w:rsidP="005B65EB">
      <w:pPr>
        <w:tabs>
          <w:tab w:val="left" w:pos="284"/>
        </w:tabs>
        <w:jc w:val="both"/>
        <w:rPr>
          <w:rFonts w:ascii="Arial" w:hAnsi="Arial" w:cs="Arial"/>
          <w:sz w:val="22"/>
          <w:szCs w:val="22"/>
        </w:rPr>
      </w:pPr>
    </w:p>
    <w:p w14:paraId="33D44CD0" w14:textId="77777777" w:rsidR="00B61CD2" w:rsidRDefault="00B61CD2" w:rsidP="005B65EB">
      <w:pPr>
        <w:tabs>
          <w:tab w:val="left" w:pos="284"/>
        </w:tabs>
        <w:jc w:val="both"/>
        <w:rPr>
          <w:rFonts w:ascii="Arial" w:hAnsi="Arial" w:cs="Arial"/>
          <w:sz w:val="22"/>
          <w:szCs w:val="22"/>
        </w:rPr>
      </w:pPr>
    </w:p>
    <w:p w14:paraId="6D32CED9" w14:textId="2366A4FD" w:rsidR="003365E9" w:rsidRPr="005B65EB" w:rsidRDefault="005B65EB" w:rsidP="005B65EB">
      <w:pPr>
        <w:tabs>
          <w:tab w:val="left" w:pos="284"/>
        </w:tabs>
        <w:jc w:val="both"/>
        <w:rPr>
          <w:rFonts w:ascii="Arial" w:hAnsi="Arial" w:cs="Arial"/>
          <w:sz w:val="22"/>
          <w:szCs w:val="22"/>
        </w:rPr>
      </w:pPr>
      <w:r w:rsidRPr="005B65EB">
        <w:rPr>
          <w:rFonts w:ascii="Arial" w:hAnsi="Arial" w:cs="Arial"/>
          <w:sz w:val="22"/>
          <w:szCs w:val="22"/>
        </w:rPr>
        <w:t>4.</w:t>
      </w:r>
      <w:r w:rsidR="003365E9" w:rsidRPr="005B65EB">
        <w:rPr>
          <w:rFonts w:ascii="Arial" w:hAnsi="Arial" w:cs="Arial"/>
          <w:sz w:val="22"/>
          <w:szCs w:val="22"/>
        </w:rPr>
        <w:t>NAZIV PROGRAMA: KAPITALNA ULAGANJA U SREDNJE ŠKOLE</w:t>
      </w:r>
    </w:p>
    <w:p w14:paraId="2EC188A4" w14:textId="77777777" w:rsidR="005B65EB" w:rsidRPr="005B65EB" w:rsidRDefault="005B65EB" w:rsidP="005B65EB">
      <w:pPr>
        <w:tabs>
          <w:tab w:val="left" w:pos="284"/>
        </w:tabs>
        <w:jc w:val="both"/>
        <w:rPr>
          <w:rFonts w:ascii="Arial" w:hAnsi="Arial" w:cs="Arial"/>
        </w:rPr>
      </w:pPr>
    </w:p>
    <w:tbl>
      <w:tblPr>
        <w:tblStyle w:val="Reetkatablice"/>
        <w:tblW w:w="0" w:type="auto"/>
        <w:tblLook w:val="04A0" w:firstRow="1" w:lastRow="0" w:firstColumn="1" w:lastColumn="0" w:noHBand="0" w:noVBand="1"/>
      </w:tblPr>
      <w:tblGrid>
        <w:gridCol w:w="2518"/>
        <w:gridCol w:w="2126"/>
        <w:gridCol w:w="2127"/>
        <w:gridCol w:w="1950"/>
      </w:tblGrid>
      <w:tr w:rsidR="005B65EB" w:rsidRPr="009A4941" w14:paraId="7B73CFA7" w14:textId="77777777" w:rsidTr="00343BDB">
        <w:trPr>
          <w:trHeight w:val="567"/>
        </w:trPr>
        <w:tc>
          <w:tcPr>
            <w:tcW w:w="2518" w:type="dxa"/>
            <w:vMerge w:val="restart"/>
          </w:tcPr>
          <w:p w14:paraId="5B4516DA" w14:textId="77777777" w:rsidR="005B65EB" w:rsidRPr="009A4941" w:rsidRDefault="005B65EB" w:rsidP="00343BDB">
            <w:pPr>
              <w:jc w:val="both"/>
              <w:rPr>
                <w:rFonts w:ascii="Arial" w:hAnsi="Arial" w:cs="Arial"/>
                <w:b/>
                <w:bCs/>
                <w:sz w:val="22"/>
                <w:szCs w:val="22"/>
              </w:rPr>
            </w:pPr>
            <w:r w:rsidRPr="009A4941">
              <w:rPr>
                <w:rFonts w:ascii="Arial" w:hAnsi="Arial" w:cs="Arial"/>
                <w:b/>
                <w:bCs/>
                <w:sz w:val="22"/>
                <w:szCs w:val="22"/>
              </w:rPr>
              <w:t>Naziv prioriteta posebnog cilja/ mjere</w:t>
            </w:r>
          </w:p>
          <w:p w14:paraId="048A995F" w14:textId="77777777" w:rsidR="005B65EB" w:rsidRPr="009A4941" w:rsidRDefault="005B65EB" w:rsidP="00343BDB">
            <w:pPr>
              <w:jc w:val="both"/>
              <w:rPr>
                <w:rFonts w:ascii="Arial" w:hAnsi="Arial" w:cs="Arial"/>
                <w:b/>
                <w:bCs/>
                <w:sz w:val="22"/>
                <w:szCs w:val="22"/>
              </w:rPr>
            </w:pPr>
          </w:p>
        </w:tc>
        <w:tc>
          <w:tcPr>
            <w:tcW w:w="6203" w:type="dxa"/>
            <w:gridSpan w:val="3"/>
          </w:tcPr>
          <w:p w14:paraId="542A7268" w14:textId="77777777" w:rsidR="005B65EB" w:rsidRPr="009A4941" w:rsidRDefault="005B65EB" w:rsidP="00343BDB">
            <w:pPr>
              <w:jc w:val="center"/>
              <w:rPr>
                <w:rFonts w:ascii="Arial" w:hAnsi="Arial" w:cs="Arial"/>
                <w:b/>
                <w:bCs/>
                <w:sz w:val="22"/>
                <w:szCs w:val="22"/>
              </w:rPr>
            </w:pPr>
            <w:r w:rsidRPr="009A4941">
              <w:rPr>
                <w:rFonts w:ascii="Arial" w:hAnsi="Arial" w:cs="Arial"/>
                <w:b/>
                <w:bCs/>
                <w:sz w:val="22"/>
                <w:szCs w:val="22"/>
              </w:rPr>
              <w:t>Planirana sredstva u Proračunu Istarske županije</w:t>
            </w:r>
          </w:p>
        </w:tc>
      </w:tr>
      <w:tr w:rsidR="005B65EB" w:rsidRPr="009A4941" w14:paraId="33687BC0" w14:textId="77777777" w:rsidTr="00343BDB">
        <w:trPr>
          <w:trHeight w:val="567"/>
        </w:trPr>
        <w:tc>
          <w:tcPr>
            <w:tcW w:w="2518" w:type="dxa"/>
            <w:vMerge/>
          </w:tcPr>
          <w:p w14:paraId="24F22BA3" w14:textId="77777777" w:rsidR="005B65EB" w:rsidRPr="009A4941" w:rsidRDefault="005B65EB" w:rsidP="00343BDB">
            <w:pPr>
              <w:jc w:val="both"/>
              <w:rPr>
                <w:rFonts w:ascii="Arial" w:hAnsi="Arial" w:cs="Arial"/>
                <w:sz w:val="22"/>
                <w:szCs w:val="22"/>
              </w:rPr>
            </w:pPr>
          </w:p>
        </w:tc>
        <w:tc>
          <w:tcPr>
            <w:tcW w:w="2126" w:type="dxa"/>
          </w:tcPr>
          <w:p w14:paraId="7980CA54" w14:textId="77777777" w:rsidR="005B65EB" w:rsidRPr="009A4941" w:rsidRDefault="005B65EB" w:rsidP="00343BDB">
            <w:pPr>
              <w:rPr>
                <w:rFonts w:ascii="Arial" w:hAnsi="Arial" w:cs="Arial"/>
                <w:b/>
                <w:bCs/>
                <w:sz w:val="22"/>
                <w:szCs w:val="22"/>
              </w:rPr>
            </w:pPr>
            <w:r w:rsidRPr="009A4941">
              <w:rPr>
                <w:rFonts w:ascii="Arial" w:hAnsi="Arial" w:cs="Arial"/>
                <w:b/>
                <w:bCs/>
                <w:sz w:val="22"/>
                <w:szCs w:val="22"/>
              </w:rPr>
              <w:t>Program u Proračunu</w:t>
            </w:r>
          </w:p>
          <w:p w14:paraId="5CDEE89B" w14:textId="77777777" w:rsidR="005B65EB" w:rsidRPr="009A4941" w:rsidRDefault="005B65EB" w:rsidP="00343BDB">
            <w:pPr>
              <w:rPr>
                <w:rFonts w:ascii="Arial" w:hAnsi="Arial" w:cs="Arial"/>
                <w:b/>
                <w:bCs/>
                <w:sz w:val="22"/>
                <w:szCs w:val="22"/>
              </w:rPr>
            </w:pPr>
            <w:r w:rsidRPr="009A4941">
              <w:rPr>
                <w:rFonts w:ascii="Arial" w:hAnsi="Arial" w:cs="Arial"/>
                <w:b/>
                <w:bCs/>
                <w:sz w:val="22"/>
                <w:szCs w:val="22"/>
              </w:rPr>
              <w:t>IŽ</w:t>
            </w:r>
          </w:p>
        </w:tc>
        <w:tc>
          <w:tcPr>
            <w:tcW w:w="2127" w:type="dxa"/>
          </w:tcPr>
          <w:p w14:paraId="6E8E7851" w14:textId="77777777" w:rsidR="005B65EB" w:rsidRPr="009A4941" w:rsidRDefault="005B65EB" w:rsidP="00343BDB">
            <w:pPr>
              <w:rPr>
                <w:rFonts w:ascii="Arial" w:hAnsi="Arial" w:cs="Arial"/>
                <w:b/>
                <w:bCs/>
                <w:sz w:val="22"/>
                <w:szCs w:val="22"/>
              </w:rPr>
            </w:pPr>
            <w:r w:rsidRPr="009A4941">
              <w:rPr>
                <w:rFonts w:ascii="Arial" w:hAnsi="Arial" w:cs="Arial"/>
                <w:b/>
                <w:bCs/>
                <w:sz w:val="22"/>
                <w:szCs w:val="22"/>
              </w:rPr>
              <w:t>Poveznica na izvor fin. u Proračunu IŽ</w:t>
            </w:r>
          </w:p>
        </w:tc>
        <w:tc>
          <w:tcPr>
            <w:tcW w:w="1950" w:type="dxa"/>
          </w:tcPr>
          <w:p w14:paraId="6AAABED9" w14:textId="77777777" w:rsidR="005B65EB" w:rsidRPr="009A4941" w:rsidRDefault="005B65EB" w:rsidP="00343BDB">
            <w:pPr>
              <w:rPr>
                <w:rFonts w:ascii="Arial" w:hAnsi="Arial" w:cs="Arial"/>
                <w:b/>
                <w:bCs/>
                <w:sz w:val="22"/>
                <w:szCs w:val="22"/>
              </w:rPr>
            </w:pPr>
            <w:r w:rsidRPr="009A4941">
              <w:rPr>
                <w:rFonts w:ascii="Arial" w:hAnsi="Arial" w:cs="Arial"/>
                <w:b/>
                <w:bCs/>
                <w:sz w:val="22"/>
                <w:szCs w:val="22"/>
              </w:rPr>
              <w:t>Procijenjeni trošak provedbe mjere (eur)</w:t>
            </w:r>
          </w:p>
        </w:tc>
      </w:tr>
      <w:tr w:rsidR="005B65EB" w:rsidRPr="009A4941" w14:paraId="6A29FA3E" w14:textId="77777777" w:rsidTr="00343BDB">
        <w:trPr>
          <w:trHeight w:val="567"/>
        </w:trPr>
        <w:tc>
          <w:tcPr>
            <w:tcW w:w="8721" w:type="dxa"/>
            <w:gridSpan w:val="4"/>
          </w:tcPr>
          <w:p w14:paraId="4A604453" w14:textId="432F63ED" w:rsidR="005B65EB" w:rsidRPr="005B65EB" w:rsidRDefault="005B65EB" w:rsidP="005B65EB">
            <w:pPr>
              <w:pStyle w:val="Odlomakpopisa"/>
              <w:numPr>
                <w:ilvl w:val="0"/>
                <w:numId w:val="3"/>
              </w:numPr>
              <w:jc w:val="both"/>
              <w:rPr>
                <w:rFonts w:ascii="Arial" w:hAnsi="Arial" w:cs="Arial"/>
              </w:rPr>
            </w:pPr>
            <w:r w:rsidRPr="005B65EB">
              <w:rPr>
                <w:rFonts w:ascii="Arial" w:hAnsi="Arial" w:cs="Arial"/>
              </w:rPr>
              <w:t>KAPITALNA ULAGANJA U SREDNJE ŠKOLE</w:t>
            </w:r>
          </w:p>
        </w:tc>
      </w:tr>
      <w:tr w:rsidR="005B65EB" w:rsidRPr="009A4941" w14:paraId="796D8FD4" w14:textId="77777777" w:rsidTr="00343BDB">
        <w:trPr>
          <w:trHeight w:val="567"/>
        </w:trPr>
        <w:tc>
          <w:tcPr>
            <w:tcW w:w="8721" w:type="dxa"/>
            <w:gridSpan w:val="4"/>
          </w:tcPr>
          <w:p w14:paraId="67721169" w14:textId="4506B189" w:rsidR="005B65EB" w:rsidRPr="005B65EB" w:rsidRDefault="005B65EB" w:rsidP="00343BDB">
            <w:pPr>
              <w:jc w:val="both"/>
              <w:rPr>
                <w:rFonts w:ascii="Arial" w:hAnsi="Arial" w:cs="Arial"/>
                <w:sz w:val="22"/>
                <w:szCs w:val="22"/>
              </w:rPr>
            </w:pPr>
            <w:r>
              <w:rPr>
                <w:rFonts w:ascii="Arial" w:hAnsi="Arial" w:cs="Arial"/>
                <w:sz w:val="22"/>
                <w:szCs w:val="22"/>
              </w:rPr>
              <w:t>4</w:t>
            </w:r>
            <w:r w:rsidRPr="005B65EB">
              <w:rPr>
                <w:rFonts w:ascii="Arial" w:hAnsi="Arial" w:cs="Arial"/>
                <w:sz w:val="22"/>
                <w:szCs w:val="22"/>
              </w:rPr>
              <w:t xml:space="preserve">.1. </w:t>
            </w:r>
            <w:r>
              <w:rPr>
                <w:rFonts w:ascii="Arial" w:hAnsi="Arial" w:cs="Arial"/>
                <w:sz w:val="22"/>
                <w:szCs w:val="22"/>
              </w:rPr>
              <w:t>Fotonaponske elektrane kod SŠ</w:t>
            </w:r>
          </w:p>
          <w:p w14:paraId="1E12D0C6" w14:textId="77777777" w:rsidR="005B65EB" w:rsidRPr="003365E9" w:rsidRDefault="005B65EB" w:rsidP="00343BDB">
            <w:pPr>
              <w:pStyle w:val="Odlomakpopisa"/>
              <w:spacing w:after="0" w:line="240" w:lineRule="auto"/>
              <w:ind w:left="360"/>
              <w:jc w:val="both"/>
              <w:rPr>
                <w:rFonts w:ascii="Arial" w:hAnsi="Arial" w:cs="Arial"/>
              </w:rPr>
            </w:pPr>
          </w:p>
          <w:p w14:paraId="0F5838A5" w14:textId="24AB2FC0" w:rsidR="005B65EB" w:rsidRDefault="005B65EB" w:rsidP="005B65EB">
            <w:pPr>
              <w:jc w:val="both"/>
              <w:rPr>
                <w:rFonts w:ascii="Arial" w:hAnsi="Arial" w:cs="Arial"/>
                <w:sz w:val="22"/>
                <w:szCs w:val="22"/>
              </w:rPr>
            </w:pPr>
            <w:r>
              <w:rPr>
                <w:rFonts w:ascii="Arial" w:hAnsi="Arial" w:cs="Arial"/>
                <w:sz w:val="22"/>
                <w:szCs w:val="22"/>
              </w:rPr>
              <w:t>Realizira</w:t>
            </w:r>
            <w:r w:rsidR="008437E5">
              <w:rPr>
                <w:rFonts w:ascii="Arial" w:hAnsi="Arial" w:cs="Arial"/>
                <w:sz w:val="22"/>
                <w:szCs w:val="22"/>
              </w:rPr>
              <w:t>ti</w:t>
            </w:r>
            <w:r>
              <w:rPr>
                <w:rFonts w:ascii="Arial" w:hAnsi="Arial" w:cs="Arial"/>
                <w:sz w:val="22"/>
                <w:szCs w:val="22"/>
              </w:rPr>
              <w:t xml:space="preserve"> ugradnj</w:t>
            </w:r>
            <w:r w:rsidR="008437E5">
              <w:rPr>
                <w:rFonts w:ascii="Arial" w:hAnsi="Arial" w:cs="Arial"/>
                <w:sz w:val="22"/>
                <w:szCs w:val="22"/>
              </w:rPr>
              <w:t>u</w:t>
            </w:r>
            <w:r>
              <w:rPr>
                <w:rFonts w:ascii="Arial" w:hAnsi="Arial" w:cs="Arial"/>
                <w:sz w:val="22"/>
                <w:szCs w:val="22"/>
              </w:rPr>
              <w:t xml:space="preserve"> fotonaponskih panela na krovu zgrade škole</w:t>
            </w:r>
          </w:p>
          <w:p w14:paraId="7523CC9D" w14:textId="39ABD006" w:rsidR="005B65EB" w:rsidRPr="009A4941" w:rsidRDefault="005B65EB" w:rsidP="005B65EB">
            <w:pPr>
              <w:jc w:val="both"/>
              <w:rPr>
                <w:rFonts w:ascii="Arial" w:hAnsi="Arial" w:cs="Arial"/>
                <w:sz w:val="22"/>
                <w:szCs w:val="22"/>
              </w:rPr>
            </w:pPr>
          </w:p>
        </w:tc>
      </w:tr>
      <w:tr w:rsidR="005B65EB" w:rsidRPr="009A4941" w14:paraId="43865F88" w14:textId="77777777" w:rsidTr="00343BDB">
        <w:trPr>
          <w:trHeight w:val="567"/>
        </w:trPr>
        <w:tc>
          <w:tcPr>
            <w:tcW w:w="2518" w:type="dxa"/>
          </w:tcPr>
          <w:p w14:paraId="7B33AE53" w14:textId="77777777" w:rsidR="005B65EB" w:rsidRPr="009A4941" w:rsidRDefault="005B65EB" w:rsidP="00343BDB">
            <w:pPr>
              <w:jc w:val="both"/>
              <w:rPr>
                <w:rFonts w:ascii="Arial" w:hAnsi="Arial" w:cs="Arial"/>
                <w:sz w:val="22"/>
                <w:szCs w:val="22"/>
              </w:rPr>
            </w:pPr>
            <w:r w:rsidRPr="00F26B3E">
              <w:rPr>
                <w:rFonts w:ascii="Arial" w:hAnsi="Arial" w:cs="Arial"/>
                <w:sz w:val="22"/>
                <w:szCs w:val="22"/>
              </w:rPr>
              <w:t>2.1.1. Izgradnja, rekonstrukcija, dogradnja i opre</w:t>
            </w:r>
            <w:r>
              <w:rPr>
                <w:rFonts w:ascii="Arial" w:hAnsi="Arial" w:cs="Arial"/>
                <w:sz w:val="22"/>
                <w:szCs w:val="22"/>
              </w:rPr>
              <w:t xml:space="preserve">manje osnovnih i srednjih škola </w:t>
            </w:r>
            <w:r w:rsidRPr="00F26B3E">
              <w:rPr>
                <w:rFonts w:ascii="Arial" w:hAnsi="Arial" w:cs="Arial"/>
                <w:sz w:val="22"/>
                <w:szCs w:val="22"/>
              </w:rPr>
              <w:t>te učeničkih domova</w:t>
            </w:r>
          </w:p>
        </w:tc>
        <w:tc>
          <w:tcPr>
            <w:tcW w:w="2126" w:type="dxa"/>
          </w:tcPr>
          <w:p w14:paraId="08B39F2A" w14:textId="23C68368" w:rsidR="005B65EB" w:rsidRDefault="005B65EB" w:rsidP="00343BDB">
            <w:pPr>
              <w:jc w:val="both"/>
              <w:rPr>
                <w:rFonts w:ascii="Arial" w:hAnsi="Arial" w:cs="Arial"/>
                <w:sz w:val="22"/>
                <w:szCs w:val="22"/>
              </w:rPr>
            </w:pPr>
            <w:r>
              <w:rPr>
                <w:rFonts w:ascii="Arial" w:hAnsi="Arial" w:cs="Arial"/>
                <w:sz w:val="22"/>
                <w:szCs w:val="22"/>
              </w:rPr>
              <w:t>2404 Kapitalna ulaganja u srednje škole;</w:t>
            </w:r>
          </w:p>
          <w:p w14:paraId="6DEDCF38" w14:textId="77777777" w:rsidR="005B65EB" w:rsidRPr="009A4941" w:rsidRDefault="005B65EB" w:rsidP="00343BDB">
            <w:pPr>
              <w:jc w:val="both"/>
              <w:rPr>
                <w:rFonts w:ascii="Arial" w:hAnsi="Arial" w:cs="Arial"/>
                <w:sz w:val="22"/>
                <w:szCs w:val="22"/>
              </w:rPr>
            </w:pPr>
          </w:p>
        </w:tc>
        <w:tc>
          <w:tcPr>
            <w:tcW w:w="2127" w:type="dxa"/>
          </w:tcPr>
          <w:p w14:paraId="573383B0" w14:textId="0693CF50" w:rsidR="005B65EB" w:rsidRDefault="005B65EB" w:rsidP="00343BDB">
            <w:pPr>
              <w:jc w:val="both"/>
              <w:rPr>
                <w:rFonts w:ascii="Arial" w:hAnsi="Arial" w:cs="Arial"/>
                <w:sz w:val="22"/>
                <w:szCs w:val="22"/>
              </w:rPr>
            </w:pPr>
            <w:r>
              <w:rPr>
                <w:rFonts w:ascii="Arial" w:hAnsi="Arial" w:cs="Arial"/>
                <w:sz w:val="22"/>
                <w:szCs w:val="22"/>
              </w:rPr>
              <w:t>A240417</w:t>
            </w:r>
          </w:p>
          <w:p w14:paraId="6E4FE9F3" w14:textId="77777777" w:rsidR="005B65EB" w:rsidRPr="009A4941" w:rsidRDefault="005B65EB" w:rsidP="00343BDB">
            <w:pPr>
              <w:jc w:val="both"/>
              <w:rPr>
                <w:rFonts w:ascii="Arial" w:hAnsi="Arial" w:cs="Arial"/>
                <w:sz w:val="22"/>
                <w:szCs w:val="22"/>
              </w:rPr>
            </w:pPr>
          </w:p>
        </w:tc>
        <w:tc>
          <w:tcPr>
            <w:tcW w:w="1950" w:type="dxa"/>
          </w:tcPr>
          <w:p w14:paraId="0ACF0884" w14:textId="1FEA0454" w:rsidR="005B65EB" w:rsidRPr="009A4941" w:rsidRDefault="005B65EB" w:rsidP="00343BDB">
            <w:pPr>
              <w:jc w:val="right"/>
              <w:rPr>
                <w:rFonts w:ascii="Arial" w:hAnsi="Arial" w:cs="Arial"/>
                <w:sz w:val="22"/>
                <w:szCs w:val="22"/>
              </w:rPr>
            </w:pPr>
            <w:r>
              <w:rPr>
                <w:rFonts w:ascii="Arial" w:hAnsi="Arial" w:cs="Arial"/>
                <w:sz w:val="22"/>
                <w:szCs w:val="22"/>
              </w:rPr>
              <w:t>25.647,16</w:t>
            </w:r>
          </w:p>
        </w:tc>
      </w:tr>
      <w:tr w:rsidR="00D543A3" w:rsidRPr="009A4941" w14:paraId="5E4B33DB" w14:textId="77777777" w:rsidTr="00055237">
        <w:trPr>
          <w:trHeight w:val="567"/>
        </w:trPr>
        <w:tc>
          <w:tcPr>
            <w:tcW w:w="8721" w:type="dxa"/>
            <w:gridSpan w:val="4"/>
          </w:tcPr>
          <w:p w14:paraId="369D7F63" w14:textId="048D4779" w:rsidR="00D543A3" w:rsidRDefault="00D543A3" w:rsidP="00D543A3">
            <w:pPr>
              <w:jc w:val="both"/>
              <w:rPr>
                <w:rFonts w:ascii="Arial" w:hAnsi="Arial" w:cs="Arial"/>
                <w:sz w:val="22"/>
                <w:szCs w:val="22"/>
              </w:rPr>
            </w:pPr>
            <w:r>
              <w:rPr>
                <w:rFonts w:ascii="Arial" w:hAnsi="Arial" w:cs="Arial"/>
                <w:sz w:val="22"/>
                <w:szCs w:val="22"/>
              </w:rPr>
              <w:t>Ostvarenje cilja uspješnosti: Realizirana je  ugradnja fotonaponskih panela na krovu zgrade škole te se čeka postupak priključenja na elektroenergetsku distribucijsku mrežu.</w:t>
            </w:r>
          </w:p>
          <w:p w14:paraId="3C3BD445" w14:textId="532CB9A1" w:rsidR="00D543A3" w:rsidRDefault="00D543A3" w:rsidP="00D543A3">
            <w:pPr>
              <w:rPr>
                <w:rFonts w:ascii="Arial" w:hAnsi="Arial" w:cs="Arial"/>
                <w:sz w:val="22"/>
                <w:szCs w:val="22"/>
              </w:rPr>
            </w:pPr>
          </w:p>
        </w:tc>
      </w:tr>
    </w:tbl>
    <w:p w14:paraId="02CF06D0" w14:textId="68B58B34" w:rsidR="005B65EB" w:rsidRDefault="005B65EB" w:rsidP="005B65EB">
      <w:pPr>
        <w:tabs>
          <w:tab w:val="left" w:pos="284"/>
        </w:tabs>
        <w:jc w:val="both"/>
        <w:rPr>
          <w:rFonts w:ascii="Arial" w:hAnsi="Arial" w:cs="Arial"/>
        </w:rPr>
      </w:pPr>
    </w:p>
    <w:p w14:paraId="6BA8BE1A" w14:textId="47C7DBC2" w:rsidR="00B61CD2" w:rsidRDefault="00B61CD2">
      <w:pPr>
        <w:spacing w:after="200" w:line="276" w:lineRule="auto"/>
        <w:rPr>
          <w:rFonts w:ascii="Arial" w:hAnsi="Arial" w:cs="Arial"/>
          <w:sz w:val="22"/>
          <w:szCs w:val="22"/>
        </w:rPr>
      </w:pPr>
    </w:p>
    <w:p w14:paraId="76E43AB0" w14:textId="7FAEB027" w:rsidR="005B65EB" w:rsidRDefault="005B65EB" w:rsidP="005B65EB">
      <w:pPr>
        <w:tabs>
          <w:tab w:val="left" w:pos="284"/>
        </w:tabs>
        <w:jc w:val="both"/>
        <w:rPr>
          <w:rFonts w:ascii="Arial" w:hAnsi="Arial" w:cs="Arial"/>
          <w:sz w:val="22"/>
          <w:szCs w:val="22"/>
        </w:rPr>
      </w:pPr>
      <w:r>
        <w:rPr>
          <w:rFonts w:ascii="Arial" w:hAnsi="Arial" w:cs="Arial"/>
          <w:sz w:val="22"/>
          <w:szCs w:val="22"/>
        </w:rPr>
        <w:t>Pokazatelji rezultata za mjeru 2.1.1.:</w:t>
      </w:r>
    </w:p>
    <w:p w14:paraId="2CAC5CDD" w14:textId="77777777" w:rsidR="005B65EB" w:rsidRPr="003365E9" w:rsidRDefault="005B65EB" w:rsidP="005B65EB">
      <w:pPr>
        <w:tabs>
          <w:tab w:val="left" w:pos="284"/>
        </w:tabs>
        <w:jc w:val="both"/>
        <w:rPr>
          <w:rFonts w:ascii="Arial" w:hAnsi="Arial" w:cs="Arial"/>
        </w:rPr>
      </w:pPr>
    </w:p>
    <w:tbl>
      <w:tblPr>
        <w:tblStyle w:val="Reetkatablice"/>
        <w:tblW w:w="0" w:type="auto"/>
        <w:tblLook w:val="04A0" w:firstRow="1" w:lastRow="0" w:firstColumn="1" w:lastColumn="0" w:noHBand="0" w:noVBand="1"/>
      </w:tblPr>
      <w:tblGrid>
        <w:gridCol w:w="1733"/>
        <w:gridCol w:w="1416"/>
        <w:gridCol w:w="1416"/>
        <w:gridCol w:w="1416"/>
      </w:tblGrid>
      <w:tr w:rsidR="005B65EB" w:rsidRPr="00D30052" w14:paraId="661AE4F2" w14:textId="77777777" w:rsidTr="00343BDB">
        <w:trPr>
          <w:trHeight w:val="1144"/>
        </w:trPr>
        <w:tc>
          <w:tcPr>
            <w:tcW w:w="1733" w:type="dxa"/>
          </w:tcPr>
          <w:p w14:paraId="6B73458D" w14:textId="77777777" w:rsidR="005B65EB" w:rsidRPr="00D30052" w:rsidRDefault="005B65EB" w:rsidP="00343BDB">
            <w:pPr>
              <w:tabs>
                <w:tab w:val="left" w:pos="284"/>
              </w:tabs>
              <w:jc w:val="both"/>
              <w:rPr>
                <w:rFonts w:ascii="Arial" w:hAnsi="Arial" w:cs="Arial"/>
                <w:b/>
                <w:bCs/>
                <w:sz w:val="22"/>
                <w:szCs w:val="22"/>
              </w:rPr>
            </w:pPr>
            <w:r w:rsidRPr="00D30052">
              <w:rPr>
                <w:rFonts w:ascii="Arial" w:hAnsi="Arial" w:cs="Arial"/>
                <w:b/>
                <w:bCs/>
                <w:sz w:val="22"/>
                <w:szCs w:val="22"/>
              </w:rPr>
              <w:t>Pokazatelj rezultata</w:t>
            </w:r>
          </w:p>
        </w:tc>
        <w:tc>
          <w:tcPr>
            <w:tcW w:w="1416" w:type="dxa"/>
          </w:tcPr>
          <w:p w14:paraId="40402610" w14:textId="77777777" w:rsidR="005B65EB" w:rsidRPr="00D30052" w:rsidRDefault="005B65EB" w:rsidP="00343BDB">
            <w:pPr>
              <w:tabs>
                <w:tab w:val="left" w:pos="284"/>
              </w:tabs>
              <w:jc w:val="both"/>
              <w:rPr>
                <w:rFonts w:ascii="Arial" w:hAnsi="Arial" w:cs="Arial"/>
                <w:b/>
                <w:bCs/>
                <w:sz w:val="22"/>
                <w:szCs w:val="22"/>
              </w:rPr>
            </w:pPr>
            <w:r w:rsidRPr="00D30052">
              <w:rPr>
                <w:rFonts w:ascii="Arial" w:hAnsi="Arial" w:cs="Arial"/>
                <w:b/>
                <w:bCs/>
                <w:sz w:val="22"/>
                <w:szCs w:val="22"/>
              </w:rPr>
              <w:t>Početna vrijednost</w:t>
            </w:r>
          </w:p>
        </w:tc>
        <w:tc>
          <w:tcPr>
            <w:tcW w:w="1416" w:type="dxa"/>
          </w:tcPr>
          <w:p w14:paraId="780106C1" w14:textId="77777777" w:rsidR="005B65EB" w:rsidRDefault="005B65EB" w:rsidP="00343BDB">
            <w:pPr>
              <w:tabs>
                <w:tab w:val="left" w:pos="284"/>
              </w:tabs>
              <w:jc w:val="both"/>
              <w:rPr>
                <w:rFonts w:ascii="Arial" w:hAnsi="Arial" w:cs="Arial"/>
                <w:b/>
                <w:bCs/>
                <w:sz w:val="22"/>
                <w:szCs w:val="22"/>
              </w:rPr>
            </w:pPr>
            <w:r>
              <w:rPr>
                <w:rFonts w:ascii="Arial" w:hAnsi="Arial" w:cs="Arial"/>
                <w:b/>
                <w:bCs/>
                <w:sz w:val="22"/>
                <w:szCs w:val="22"/>
              </w:rPr>
              <w:t xml:space="preserve">Ciljna vrijednost </w:t>
            </w:r>
          </w:p>
          <w:p w14:paraId="5A6D1D3D" w14:textId="77777777" w:rsidR="005B65EB" w:rsidRPr="00D30052" w:rsidRDefault="005B65EB" w:rsidP="00343BDB">
            <w:pPr>
              <w:tabs>
                <w:tab w:val="left" w:pos="284"/>
              </w:tabs>
              <w:jc w:val="both"/>
              <w:rPr>
                <w:rFonts w:ascii="Arial" w:hAnsi="Arial" w:cs="Arial"/>
                <w:b/>
                <w:bCs/>
                <w:sz w:val="22"/>
                <w:szCs w:val="22"/>
              </w:rPr>
            </w:pPr>
            <w:r>
              <w:rPr>
                <w:rFonts w:ascii="Arial" w:hAnsi="Arial" w:cs="Arial"/>
                <w:b/>
                <w:bCs/>
                <w:sz w:val="22"/>
                <w:szCs w:val="22"/>
              </w:rPr>
              <w:t>2023.</w:t>
            </w:r>
          </w:p>
        </w:tc>
        <w:tc>
          <w:tcPr>
            <w:tcW w:w="1416" w:type="dxa"/>
          </w:tcPr>
          <w:p w14:paraId="27078235" w14:textId="1C9F129F" w:rsidR="005B65EB" w:rsidRPr="00D30052" w:rsidRDefault="00E21F5C" w:rsidP="00343BDB">
            <w:pPr>
              <w:tabs>
                <w:tab w:val="left" w:pos="284"/>
              </w:tabs>
              <w:jc w:val="both"/>
              <w:rPr>
                <w:rFonts w:ascii="Arial" w:hAnsi="Arial" w:cs="Arial"/>
                <w:b/>
                <w:bCs/>
                <w:sz w:val="22"/>
                <w:szCs w:val="22"/>
              </w:rPr>
            </w:pPr>
            <w:r>
              <w:rPr>
                <w:rFonts w:ascii="Arial" w:hAnsi="Arial" w:cs="Arial"/>
                <w:b/>
                <w:bCs/>
                <w:sz w:val="22"/>
                <w:szCs w:val="22"/>
              </w:rPr>
              <w:t>Ostvarena</w:t>
            </w:r>
            <w:r w:rsidR="005B65EB">
              <w:rPr>
                <w:rFonts w:ascii="Arial" w:hAnsi="Arial" w:cs="Arial"/>
                <w:b/>
                <w:bCs/>
                <w:sz w:val="22"/>
                <w:szCs w:val="22"/>
              </w:rPr>
              <w:t xml:space="preserve"> vrijednost u periodu 01-06/2023</w:t>
            </w:r>
          </w:p>
        </w:tc>
      </w:tr>
      <w:tr w:rsidR="005B65EB" w14:paraId="77120D3A" w14:textId="77777777" w:rsidTr="00343BDB">
        <w:trPr>
          <w:trHeight w:val="567"/>
        </w:trPr>
        <w:tc>
          <w:tcPr>
            <w:tcW w:w="1733" w:type="dxa"/>
          </w:tcPr>
          <w:p w14:paraId="30CE12DF" w14:textId="77777777" w:rsidR="005B65EB" w:rsidRDefault="005B65EB" w:rsidP="00343BDB">
            <w:pPr>
              <w:tabs>
                <w:tab w:val="left" w:pos="284"/>
              </w:tabs>
              <w:jc w:val="both"/>
              <w:rPr>
                <w:rFonts w:ascii="Arial" w:hAnsi="Arial" w:cs="Arial"/>
                <w:sz w:val="22"/>
                <w:szCs w:val="22"/>
              </w:rPr>
            </w:pPr>
            <w:r w:rsidRPr="00F26B3E">
              <w:rPr>
                <w:rFonts w:ascii="Arial" w:hAnsi="Arial" w:cs="Arial"/>
                <w:sz w:val="22"/>
                <w:szCs w:val="22"/>
              </w:rPr>
              <w:t>Broj izgrađenih, dograđenih, rekonstruiranih, adaptiranih i/ili, saniranih zgrada osnovnih i srednjih škola te učeničkih domova</w:t>
            </w:r>
          </w:p>
        </w:tc>
        <w:tc>
          <w:tcPr>
            <w:tcW w:w="1416" w:type="dxa"/>
          </w:tcPr>
          <w:p w14:paraId="6CB6D19F" w14:textId="77777777" w:rsidR="005B65EB"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3C94AE15" w14:textId="77777777" w:rsidR="005B65EB"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2EE73612" w14:textId="77777777" w:rsidR="005B65EB" w:rsidRDefault="005B65EB" w:rsidP="00343BDB">
            <w:pPr>
              <w:tabs>
                <w:tab w:val="left" w:pos="284"/>
              </w:tabs>
              <w:jc w:val="right"/>
              <w:rPr>
                <w:rFonts w:ascii="Arial" w:hAnsi="Arial" w:cs="Arial"/>
                <w:sz w:val="22"/>
                <w:szCs w:val="22"/>
              </w:rPr>
            </w:pPr>
            <w:r>
              <w:rPr>
                <w:rFonts w:ascii="Arial" w:hAnsi="Arial" w:cs="Arial"/>
                <w:sz w:val="22"/>
                <w:szCs w:val="22"/>
              </w:rPr>
              <w:t>1</w:t>
            </w:r>
          </w:p>
        </w:tc>
      </w:tr>
    </w:tbl>
    <w:p w14:paraId="17AA2F45" w14:textId="77777777" w:rsidR="005B65EB" w:rsidRPr="005B65EB" w:rsidRDefault="005B65EB" w:rsidP="005B65EB">
      <w:pPr>
        <w:tabs>
          <w:tab w:val="left" w:pos="284"/>
        </w:tabs>
        <w:jc w:val="both"/>
        <w:rPr>
          <w:rFonts w:ascii="Arial" w:hAnsi="Arial" w:cs="Arial"/>
        </w:rPr>
      </w:pPr>
    </w:p>
    <w:p w14:paraId="6B626B4F" w14:textId="594681D5" w:rsidR="00B61CD2" w:rsidRDefault="00B61CD2">
      <w:pPr>
        <w:spacing w:after="200" w:line="276" w:lineRule="auto"/>
        <w:rPr>
          <w:rFonts w:ascii="Arial" w:hAnsi="Arial" w:cs="Arial"/>
        </w:rPr>
      </w:pPr>
      <w:r>
        <w:rPr>
          <w:rFonts w:ascii="Arial" w:hAnsi="Arial" w:cs="Arial"/>
        </w:rPr>
        <w:br w:type="page"/>
      </w:r>
    </w:p>
    <w:p w14:paraId="52C0E61D" w14:textId="2C99DC52" w:rsidR="00322BE4" w:rsidRDefault="003365E9" w:rsidP="005B65EB">
      <w:pPr>
        <w:pStyle w:val="Odlomakpopisa"/>
        <w:numPr>
          <w:ilvl w:val="0"/>
          <w:numId w:val="3"/>
        </w:numPr>
        <w:tabs>
          <w:tab w:val="left" w:pos="284"/>
        </w:tabs>
        <w:spacing w:after="0" w:line="240" w:lineRule="auto"/>
        <w:jc w:val="both"/>
        <w:rPr>
          <w:rFonts w:ascii="Arial" w:hAnsi="Arial" w:cs="Arial"/>
        </w:rPr>
      </w:pPr>
      <w:r>
        <w:rPr>
          <w:rFonts w:ascii="Arial" w:hAnsi="Arial" w:cs="Arial"/>
        </w:rPr>
        <w:lastRenderedPageBreak/>
        <w:t xml:space="preserve">NAZIV PROGRAMA: </w:t>
      </w:r>
      <w:r w:rsidR="00322BE4">
        <w:rPr>
          <w:rFonts w:ascii="Arial" w:hAnsi="Arial" w:cs="Arial"/>
        </w:rPr>
        <w:t>OPREMANJE U SREDNJIM ŠKOLAMA</w:t>
      </w:r>
    </w:p>
    <w:p w14:paraId="4D48D341" w14:textId="77777777" w:rsidR="00322BE4" w:rsidRPr="003C6F03" w:rsidRDefault="00322BE4" w:rsidP="003C6F03">
      <w:pPr>
        <w:tabs>
          <w:tab w:val="left" w:pos="284"/>
        </w:tabs>
        <w:jc w:val="both"/>
        <w:rPr>
          <w:rFonts w:ascii="Arial" w:hAnsi="Arial" w:cs="Arial"/>
        </w:rPr>
      </w:pPr>
    </w:p>
    <w:tbl>
      <w:tblPr>
        <w:tblStyle w:val="Reetkatablice"/>
        <w:tblW w:w="0" w:type="auto"/>
        <w:tblLook w:val="04A0" w:firstRow="1" w:lastRow="0" w:firstColumn="1" w:lastColumn="0" w:noHBand="0" w:noVBand="1"/>
      </w:tblPr>
      <w:tblGrid>
        <w:gridCol w:w="2518"/>
        <w:gridCol w:w="2126"/>
        <w:gridCol w:w="2127"/>
        <w:gridCol w:w="1950"/>
      </w:tblGrid>
      <w:tr w:rsidR="00322BE4" w:rsidRPr="009A4941" w14:paraId="4076DDEE" w14:textId="77777777" w:rsidTr="00343BDB">
        <w:trPr>
          <w:trHeight w:val="567"/>
        </w:trPr>
        <w:tc>
          <w:tcPr>
            <w:tcW w:w="2518" w:type="dxa"/>
            <w:vMerge w:val="restart"/>
          </w:tcPr>
          <w:p w14:paraId="7DDD53F4" w14:textId="77777777" w:rsidR="00322BE4" w:rsidRPr="009A4941" w:rsidRDefault="00322BE4" w:rsidP="00343BDB">
            <w:pPr>
              <w:jc w:val="both"/>
              <w:rPr>
                <w:rFonts w:ascii="Arial" w:hAnsi="Arial" w:cs="Arial"/>
                <w:b/>
                <w:bCs/>
                <w:sz w:val="22"/>
                <w:szCs w:val="22"/>
              </w:rPr>
            </w:pPr>
            <w:r w:rsidRPr="009A4941">
              <w:rPr>
                <w:rFonts w:ascii="Arial" w:hAnsi="Arial" w:cs="Arial"/>
                <w:b/>
                <w:bCs/>
                <w:sz w:val="22"/>
                <w:szCs w:val="22"/>
              </w:rPr>
              <w:t>Naziv prioriteta posebnog cilja/ mjere</w:t>
            </w:r>
          </w:p>
          <w:p w14:paraId="2EEAB4B3" w14:textId="77777777" w:rsidR="00322BE4" w:rsidRPr="009A4941" w:rsidRDefault="00322BE4" w:rsidP="00343BDB">
            <w:pPr>
              <w:jc w:val="both"/>
              <w:rPr>
                <w:rFonts w:ascii="Arial" w:hAnsi="Arial" w:cs="Arial"/>
                <w:b/>
                <w:bCs/>
                <w:sz w:val="22"/>
                <w:szCs w:val="22"/>
              </w:rPr>
            </w:pPr>
          </w:p>
        </w:tc>
        <w:tc>
          <w:tcPr>
            <w:tcW w:w="6203" w:type="dxa"/>
            <w:gridSpan w:val="3"/>
          </w:tcPr>
          <w:p w14:paraId="7D22F0A5" w14:textId="77777777" w:rsidR="00322BE4" w:rsidRPr="009A4941" w:rsidRDefault="00322BE4" w:rsidP="00343BDB">
            <w:pPr>
              <w:jc w:val="center"/>
              <w:rPr>
                <w:rFonts w:ascii="Arial" w:hAnsi="Arial" w:cs="Arial"/>
                <w:b/>
                <w:bCs/>
                <w:sz w:val="22"/>
                <w:szCs w:val="22"/>
              </w:rPr>
            </w:pPr>
            <w:r w:rsidRPr="009A4941">
              <w:rPr>
                <w:rFonts w:ascii="Arial" w:hAnsi="Arial" w:cs="Arial"/>
                <w:b/>
                <w:bCs/>
                <w:sz w:val="22"/>
                <w:szCs w:val="22"/>
              </w:rPr>
              <w:t>Planirana sredstva u Proračunu Istarske županije</w:t>
            </w:r>
          </w:p>
        </w:tc>
      </w:tr>
      <w:tr w:rsidR="00322BE4" w:rsidRPr="009A4941" w14:paraId="46F70693" w14:textId="77777777" w:rsidTr="00343BDB">
        <w:trPr>
          <w:trHeight w:val="567"/>
        </w:trPr>
        <w:tc>
          <w:tcPr>
            <w:tcW w:w="2518" w:type="dxa"/>
            <w:vMerge/>
          </w:tcPr>
          <w:p w14:paraId="2B2CD432" w14:textId="77777777" w:rsidR="00322BE4" w:rsidRPr="009A4941" w:rsidRDefault="00322BE4" w:rsidP="00343BDB">
            <w:pPr>
              <w:jc w:val="both"/>
              <w:rPr>
                <w:rFonts w:ascii="Arial" w:hAnsi="Arial" w:cs="Arial"/>
                <w:sz w:val="22"/>
                <w:szCs w:val="22"/>
              </w:rPr>
            </w:pPr>
          </w:p>
        </w:tc>
        <w:tc>
          <w:tcPr>
            <w:tcW w:w="2126" w:type="dxa"/>
          </w:tcPr>
          <w:p w14:paraId="71D548BE"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Program u Proračunu</w:t>
            </w:r>
          </w:p>
          <w:p w14:paraId="1E54A546"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IŽ</w:t>
            </w:r>
          </w:p>
        </w:tc>
        <w:tc>
          <w:tcPr>
            <w:tcW w:w="2127" w:type="dxa"/>
          </w:tcPr>
          <w:p w14:paraId="305538D6"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Poveznica na izvor fin. u Proračunu IŽ</w:t>
            </w:r>
          </w:p>
        </w:tc>
        <w:tc>
          <w:tcPr>
            <w:tcW w:w="1950" w:type="dxa"/>
          </w:tcPr>
          <w:p w14:paraId="50722B61" w14:textId="77777777" w:rsidR="00322BE4" w:rsidRPr="009A4941" w:rsidRDefault="00322BE4" w:rsidP="00343BDB">
            <w:pPr>
              <w:rPr>
                <w:rFonts w:ascii="Arial" w:hAnsi="Arial" w:cs="Arial"/>
                <w:b/>
                <w:bCs/>
                <w:sz w:val="22"/>
                <w:szCs w:val="22"/>
              </w:rPr>
            </w:pPr>
            <w:r w:rsidRPr="009A4941">
              <w:rPr>
                <w:rFonts w:ascii="Arial" w:hAnsi="Arial" w:cs="Arial"/>
                <w:b/>
                <w:bCs/>
                <w:sz w:val="22"/>
                <w:szCs w:val="22"/>
              </w:rPr>
              <w:t>Procijenjeni trošak provedbe mjere (eur)</w:t>
            </w:r>
          </w:p>
        </w:tc>
      </w:tr>
      <w:tr w:rsidR="00322BE4" w:rsidRPr="009A4941" w14:paraId="33BAC405" w14:textId="77777777" w:rsidTr="00343BDB">
        <w:trPr>
          <w:trHeight w:val="567"/>
        </w:trPr>
        <w:tc>
          <w:tcPr>
            <w:tcW w:w="8721" w:type="dxa"/>
            <w:gridSpan w:val="4"/>
          </w:tcPr>
          <w:p w14:paraId="0DC4032E" w14:textId="014976B4" w:rsidR="00322BE4" w:rsidRPr="005B65EB" w:rsidRDefault="005B65EB" w:rsidP="00343BDB">
            <w:pPr>
              <w:jc w:val="both"/>
              <w:rPr>
                <w:rFonts w:ascii="Arial" w:hAnsi="Arial" w:cs="Arial"/>
              </w:rPr>
            </w:pPr>
            <w:r w:rsidRPr="004E344F">
              <w:rPr>
                <w:rFonts w:ascii="Arial" w:hAnsi="Arial" w:cs="Arial"/>
                <w:sz w:val="22"/>
                <w:szCs w:val="22"/>
              </w:rPr>
              <w:t>5</w:t>
            </w:r>
            <w:r>
              <w:rPr>
                <w:rFonts w:ascii="Arial" w:hAnsi="Arial" w:cs="Arial"/>
              </w:rPr>
              <w:t>.</w:t>
            </w:r>
            <w:r w:rsidR="00322BE4" w:rsidRPr="005B65EB">
              <w:rPr>
                <w:rFonts w:ascii="Arial" w:hAnsi="Arial" w:cs="Arial"/>
              </w:rPr>
              <w:t xml:space="preserve"> </w:t>
            </w:r>
            <w:r w:rsidR="00322BE4">
              <w:rPr>
                <w:rFonts w:ascii="Arial" w:hAnsi="Arial" w:cs="Arial"/>
                <w:sz w:val="22"/>
                <w:szCs w:val="22"/>
              </w:rPr>
              <w:t>OPREMANJE U SREDNJIM ŠKOLAMA</w:t>
            </w:r>
          </w:p>
        </w:tc>
      </w:tr>
      <w:tr w:rsidR="00322BE4" w:rsidRPr="009A4941" w14:paraId="3B840C82" w14:textId="77777777" w:rsidTr="00343BDB">
        <w:trPr>
          <w:trHeight w:val="567"/>
        </w:trPr>
        <w:tc>
          <w:tcPr>
            <w:tcW w:w="8721" w:type="dxa"/>
            <w:gridSpan w:val="4"/>
          </w:tcPr>
          <w:p w14:paraId="1EFEB229" w14:textId="6CF06730" w:rsidR="00322BE4" w:rsidRPr="005B65EB" w:rsidRDefault="00322BE4" w:rsidP="005B65EB">
            <w:pPr>
              <w:pStyle w:val="Odlomakpopisa"/>
              <w:numPr>
                <w:ilvl w:val="1"/>
                <w:numId w:val="5"/>
              </w:numPr>
              <w:jc w:val="both"/>
              <w:rPr>
                <w:rFonts w:ascii="Arial" w:hAnsi="Arial" w:cs="Arial"/>
              </w:rPr>
            </w:pPr>
            <w:r w:rsidRPr="005B65EB">
              <w:rPr>
                <w:rFonts w:ascii="Arial" w:hAnsi="Arial" w:cs="Arial"/>
              </w:rPr>
              <w:t xml:space="preserve">Nabava školskog namještaja i opreme </w:t>
            </w:r>
          </w:p>
          <w:p w14:paraId="71FECC61" w14:textId="615B1945" w:rsidR="00105521" w:rsidRPr="005B65EB" w:rsidRDefault="00105521" w:rsidP="005B65EB">
            <w:pPr>
              <w:pStyle w:val="Odlomakpopisa"/>
              <w:numPr>
                <w:ilvl w:val="1"/>
                <w:numId w:val="5"/>
              </w:numPr>
              <w:jc w:val="both"/>
              <w:rPr>
                <w:rFonts w:ascii="Arial" w:hAnsi="Arial" w:cs="Arial"/>
              </w:rPr>
            </w:pPr>
            <w:r w:rsidRPr="005B65EB">
              <w:rPr>
                <w:rFonts w:ascii="Arial" w:hAnsi="Arial" w:cs="Arial"/>
              </w:rPr>
              <w:t>Opremanje kabineta</w:t>
            </w:r>
          </w:p>
          <w:p w14:paraId="28E38578" w14:textId="7D64A8FD" w:rsidR="00322BE4" w:rsidRPr="003C6F03" w:rsidRDefault="00322BE4" w:rsidP="003C6F03">
            <w:pPr>
              <w:jc w:val="both"/>
              <w:rPr>
                <w:rFonts w:ascii="Arial" w:hAnsi="Arial" w:cs="Arial"/>
                <w:b/>
                <w:sz w:val="22"/>
                <w:szCs w:val="22"/>
              </w:rPr>
            </w:pPr>
            <w:r>
              <w:rPr>
                <w:rFonts w:ascii="Arial" w:hAnsi="Arial" w:cs="Arial"/>
                <w:sz w:val="22"/>
                <w:szCs w:val="22"/>
              </w:rPr>
              <w:t>Os</w:t>
            </w:r>
            <w:r w:rsidR="003C6F03">
              <w:rPr>
                <w:rFonts w:ascii="Arial" w:hAnsi="Arial" w:cs="Arial"/>
                <w:sz w:val="22"/>
                <w:szCs w:val="22"/>
              </w:rPr>
              <w:t>i</w:t>
            </w:r>
            <w:r>
              <w:rPr>
                <w:rFonts w:ascii="Arial" w:hAnsi="Arial" w:cs="Arial"/>
                <w:sz w:val="22"/>
                <w:szCs w:val="22"/>
              </w:rPr>
              <w:t>gura</w:t>
            </w:r>
            <w:r w:rsidR="008437E5">
              <w:rPr>
                <w:rFonts w:ascii="Arial" w:hAnsi="Arial" w:cs="Arial"/>
                <w:sz w:val="22"/>
                <w:szCs w:val="22"/>
              </w:rPr>
              <w:t xml:space="preserve">ti </w:t>
            </w:r>
            <w:r w:rsidRPr="009A4941">
              <w:rPr>
                <w:rFonts w:ascii="Arial" w:hAnsi="Arial" w:cs="Arial"/>
                <w:sz w:val="22"/>
                <w:szCs w:val="22"/>
              </w:rPr>
              <w:t>nabav</w:t>
            </w:r>
            <w:r w:rsidR="008437E5">
              <w:rPr>
                <w:rFonts w:ascii="Arial" w:hAnsi="Arial" w:cs="Arial"/>
                <w:sz w:val="22"/>
                <w:szCs w:val="22"/>
              </w:rPr>
              <w:t>u</w:t>
            </w:r>
            <w:r w:rsidRPr="009A4941">
              <w:rPr>
                <w:rFonts w:ascii="Arial" w:hAnsi="Arial" w:cs="Arial"/>
                <w:sz w:val="22"/>
                <w:szCs w:val="22"/>
              </w:rPr>
              <w:t xml:space="preserve"> opreme i namještaja za  učionice, radionice i ostale  prostorije u školi radi poboljšanja uvjeta i kvalitete rada u skladu s</w:t>
            </w:r>
            <w:r w:rsidR="00266BCE">
              <w:rPr>
                <w:rFonts w:ascii="Arial" w:hAnsi="Arial" w:cs="Arial"/>
                <w:sz w:val="22"/>
                <w:szCs w:val="22"/>
              </w:rPr>
              <w:t xml:space="preserve"> financijskim mogućnostima</w:t>
            </w:r>
            <w:r w:rsidRPr="009A4941">
              <w:rPr>
                <w:rFonts w:ascii="Arial" w:hAnsi="Arial" w:cs="Arial"/>
                <w:sz w:val="22"/>
                <w:szCs w:val="22"/>
              </w:rPr>
              <w:t xml:space="preserve">. </w:t>
            </w:r>
          </w:p>
        </w:tc>
      </w:tr>
      <w:tr w:rsidR="00322BE4" w:rsidRPr="009A4941" w14:paraId="4921176D" w14:textId="77777777" w:rsidTr="00343BDB">
        <w:trPr>
          <w:trHeight w:val="567"/>
        </w:trPr>
        <w:tc>
          <w:tcPr>
            <w:tcW w:w="2518" w:type="dxa"/>
          </w:tcPr>
          <w:p w14:paraId="53E0AEBE" w14:textId="77777777" w:rsidR="00322BE4" w:rsidRPr="009A4941" w:rsidRDefault="00322BE4" w:rsidP="00343BDB">
            <w:pPr>
              <w:jc w:val="both"/>
              <w:rPr>
                <w:rFonts w:ascii="Arial" w:hAnsi="Arial" w:cs="Arial"/>
                <w:sz w:val="22"/>
                <w:szCs w:val="22"/>
              </w:rPr>
            </w:pPr>
            <w:r w:rsidRPr="00F26B3E">
              <w:rPr>
                <w:rFonts w:ascii="Arial" w:hAnsi="Arial" w:cs="Arial"/>
                <w:sz w:val="22"/>
                <w:szCs w:val="22"/>
              </w:rPr>
              <w:t>2.1.1. Izgradnja, rekonstrukcija, dogradnja i opre</w:t>
            </w:r>
            <w:r>
              <w:rPr>
                <w:rFonts w:ascii="Arial" w:hAnsi="Arial" w:cs="Arial"/>
                <w:sz w:val="22"/>
                <w:szCs w:val="22"/>
              </w:rPr>
              <w:t xml:space="preserve">manje osnovnih i srednjih škola </w:t>
            </w:r>
            <w:r w:rsidRPr="00F26B3E">
              <w:rPr>
                <w:rFonts w:ascii="Arial" w:hAnsi="Arial" w:cs="Arial"/>
                <w:sz w:val="22"/>
                <w:szCs w:val="22"/>
              </w:rPr>
              <w:t>te učeničkih domova</w:t>
            </w:r>
          </w:p>
        </w:tc>
        <w:tc>
          <w:tcPr>
            <w:tcW w:w="2126" w:type="dxa"/>
          </w:tcPr>
          <w:p w14:paraId="6D9C8EDB" w14:textId="57120466" w:rsidR="00322BE4" w:rsidRPr="009A4941" w:rsidRDefault="00322BE4" w:rsidP="00343BDB">
            <w:pPr>
              <w:jc w:val="both"/>
              <w:rPr>
                <w:rFonts w:ascii="Arial" w:hAnsi="Arial" w:cs="Arial"/>
                <w:sz w:val="22"/>
                <w:szCs w:val="22"/>
              </w:rPr>
            </w:pPr>
            <w:r>
              <w:rPr>
                <w:rFonts w:ascii="Arial" w:hAnsi="Arial" w:cs="Arial"/>
                <w:sz w:val="22"/>
                <w:szCs w:val="22"/>
              </w:rPr>
              <w:t>2406 Opremanje u srednjim školama</w:t>
            </w:r>
          </w:p>
        </w:tc>
        <w:tc>
          <w:tcPr>
            <w:tcW w:w="2127" w:type="dxa"/>
          </w:tcPr>
          <w:p w14:paraId="2A214D9D" w14:textId="28AD4039" w:rsidR="00322BE4" w:rsidRDefault="00322BE4" w:rsidP="00343BDB">
            <w:pPr>
              <w:jc w:val="both"/>
              <w:rPr>
                <w:rFonts w:ascii="Arial" w:hAnsi="Arial" w:cs="Arial"/>
                <w:sz w:val="22"/>
                <w:szCs w:val="22"/>
              </w:rPr>
            </w:pPr>
            <w:r>
              <w:rPr>
                <w:rFonts w:ascii="Arial" w:hAnsi="Arial" w:cs="Arial"/>
                <w:sz w:val="22"/>
                <w:szCs w:val="22"/>
              </w:rPr>
              <w:t>K240601;</w:t>
            </w:r>
          </w:p>
          <w:p w14:paraId="5AAB42CC" w14:textId="77777777" w:rsidR="00322BE4" w:rsidRPr="009A4941" w:rsidRDefault="00322BE4" w:rsidP="00343BDB">
            <w:pPr>
              <w:jc w:val="both"/>
              <w:rPr>
                <w:rFonts w:ascii="Arial" w:hAnsi="Arial" w:cs="Arial"/>
                <w:sz w:val="22"/>
                <w:szCs w:val="22"/>
              </w:rPr>
            </w:pPr>
            <w:r>
              <w:rPr>
                <w:rFonts w:ascii="Arial" w:hAnsi="Arial" w:cs="Arial"/>
                <w:sz w:val="22"/>
                <w:szCs w:val="22"/>
              </w:rPr>
              <w:t>K240604</w:t>
            </w:r>
          </w:p>
        </w:tc>
        <w:tc>
          <w:tcPr>
            <w:tcW w:w="1950" w:type="dxa"/>
          </w:tcPr>
          <w:p w14:paraId="772E5FE0" w14:textId="0FEFE1E3" w:rsidR="00322BE4" w:rsidRPr="009A4941" w:rsidRDefault="005B65EB" w:rsidP="00343BDB">
            <w:pPr>
              <w:jc w:val="right"/>
              <w:rPr>
                <w:rFonts w:ascii="Arial" w:hAnsi="Arial" w:cs="Arial"/>
                <w:sz w:val="22"/>
                <w:szCs w:val="22"/>
              </w:rPr>
            </w:pPr>
            <w:r>
              <w:rPr>
                <w:rFonts w:ascii="Arial" w:hAnsi="Arial" w:cs="Arial"/>
                <w:sz w:val="22"/>
                <w:szCs w:val="22"/>
              </w:rPr>
              <w:t>19.865,92</w:t>
            </w:r>
          </w:p>
        </w:tc>
      </w:tr>
      <w:tr w:rsidR="00D543A3" w:rsidRPr="009A4941" w14:paraId="0957CF9B" w14:textId="77777777" w:rsidTr="00376FDF">
        <w:trPr>
          <w:trHeight w:val="567"/>
        </w:trPr>
        <w:tc>
          <w:tcPr>
            <w:tcW w:w="8721" w:type="dxa"/>
            <w:gridSpan w:val="4"/>
          </w:tcPr>
          <w:p w14:paraId="10CFA774" w14:textId="54CFD8F6" w:rsidR="00D543A3" w:rsidRDefault="00D543A3" w:rsidP="00D543A3">
            <w:pPr>
              <w:rPr>
                <w:rFonts w:ascii="Arial" w:hAnsi="Arial" w:cs="Arial"/>
                <w:sz w:val="22"/>
                <w:szCs w:val="22"/>
              </w:rPr>
            </w:pPr>
            <w:r>
              <w:rPr>
                <w:rFonts w:ascii="Arial" w:hAnsi="Arial" w:cs="Arial"/>
                <w:sz w:val="22"/>
                <w:szCs w:val="22"/>
              </w:rPr>
              <w:t>Ostvarenje cilja uspješnosti: Nabavljeni su školski stolovi i klupe za potrebe održavanje nastave te dva projektora</w:t>
            </w:r>
          </w:p>
        </w:tc>
      </w:tr>
    </w:tbl>
    <w:p w14:paraId="6D7C9416" w14:textId="77777777" w:rsidR="00322BE4" w:rsidRPr="003C6F03" w:rsidRDefault="00322BE4" w:rsidP="003C6F03">
      <w:pPr>
        <w:tabs>
          <w:tab w:val="left" w:pos="284"/>
        </w:tabs>
        <w:jc w:val="both"/>
        <w:rPr>
          <w:rFonts w:ascii="Arial" w:hAnsi="Arial" w:cs="Arial"/>
        </w:rPr>
      </w:pPr>
    </w:p>
    <w:p w14:paraId="44B39400" w14:textId="77777777" w:rsidR="00B61CD2" w:rsidRDefault="00B61CD2" w:rsidP="00B61CD2">
      <w:pPr>
        <w:spacing w:after="200" w:line="276" w:lineRule="auto"/>
        <w:rPr>
          <w:rFonts w:ascii="Arial" w:hAnsi="Arial" w:cs="Arial"/>
          <w:sz w:val="22"/>
          <w:szCs w:val="22"/>
        </w:rPr>
      </w:pPr>
    </w:p>
    <w:p w14:paraId="5F49EFC0" w14:textId="49C5CF6E" w:rsidR="00322BE4" w:rsidRDefault="00322BE4" w:rsidP="00B61CD2">
      <w:pPr>
        <w:spacing w:after="200" w:line="276" w:lineRule="auto"/>
        <w:rPr>
          <w:rFonts w:ascii="Arial" w:hAnsi="Arial" w:cs="Arial"/>
          <w:sz w:val="22"/>
          <w:szCs w:val="22"/>
        </w:rPr>
      </w:pPr>
      <w:r>
        <w:rPr>
          <w:rFonts w:ascii="Arial" w:hAnsi="Arial" w:cs="Arial"/>
          <w:sz w:val="22"/>
          <w:szCs w:val="22"/>
        </w:rPr>
        <w:t>Pokazatelji rezultata za mjeru 2.1.1.:</w:t>
      </w:r>
    </w:p>
    <w:p w14:paraId="327F77FC" w14:textId="77777777" w:rsidR="00322BE4" w:rsidRDefault="00322BE4" w:rsidP="00322BE4">
      <w:pPr>
        <w:tabs>
          <w:tab w:val="left" w:pos="284"/>
        </w:tabs>
        <w:jc w:val="both"/>
        <w:rPr>
          <w:rFonts w:ascii="Arial" w:hAnsi="Arial" w:cs="Arial"/>
          <w:sz w:val="22"/>
          <w:szCs w:val="22"/>
        </w:rPr>
      </w:pPr>
    </w:p>
    <w:tbl>
      <w:tblPr>
        <w:tblStyle w:val="Reetkatablice"/>
        <w:tblW w:w="0" w:type="auto"/>
        <w:tblLook w:val="04A0" w:firstRow="1" w:lastRow="0" w:firstColumn="1" w:lastColumn="0" w:noHBand="0" w:noVBand="1"/>
      </w:tblPr>
      <w:tblGrid>
        <w:gridCol w:w="1733"/>
        <w:gridCol w:w="1416"/>
        <w:gridCol w:w="1416"/>
        <w:gridCol w:w="1416"/>
      </w:tblGrid>
      <w:tr w:rsidR="00105521" w14:paraId="45182F8B" w14:textId="65DA4A4D" w:rsidTr="00953F63">
        <w:trPr>
          <w:trHeight w:val="1144"/>
        </w:trPr>
        <w:tc>
          <w:tcPr>
            <w:tcW w:w="1733" w:type="dxa"/>
          </w:tcPr>
          <w:p w14:paraId="5F2AD337" w14:textId="77777777" w:rsidR="00105521" w:rsidRPr="00D30052" w:rsidRDefault="00105521" w:rsidP="00343BDB">
            <w:pPr>
              <w:tabs>
                <w:tab w:val="left" w:pos="284"/>
              </w:tabs>
              <w:jc w:val="both"/>
              <w:rPr>
                <w:rFonts w:ascii="Arial" w:hAnsi="Arial" w:cs="Arial"/>
                <w:b/>
                <w:bCs/>
                <w:sz w:val="22"/>
                <w:szCs w:val="22"/>
              </w:rPr>
            </w:pPr>
            <w:r w:rsidRPr="00D30052">
              <w:rPr>
                <w:rFonts w:ascii="Arial" w:hAnsi="Arial" w:cs="Arial"/>
                <w:b/>
                <w:bCs/>
                <w:sz w:val="22"/>
                <w:szCs w:val="22"/>
              </w:rPr>
              <w:t>Pokazatelj rezultata</w:t>
            </w:r>
          </w:p>
        </w:tc>
        <w:tc>
          <w:tcPr>
            <w:tcW w:w="1416" w:type="dxa"/>
          </w:tcPr>
          <w:p w14:paraId="08F5C890" w14:textId="77777777" w:rsidR="00105521" w:rsidRPr="00D30052" w:rsidRDefault="00105521" w:rsidP="00343BDB">
            <w:pPr>
              <w:tabs>
                <w:tab w:val="left" w:pos="284"/>
              </w:tabs>
              <w:jc w:val="both"/>
              <w:rPr>
                <w:rFonts w:ascii="Arial" w:hAnsi="Arial" w:cs="Arial"/>
                <w:b/>
                <w:bCs/>
                <w:sz w:val="22"/>
                <w:szCs w:val="22"/>
              </w:rPr>
            </w:pPr>
            <w:r w:rsidRPr="00D30052">
              <w:rPr>
                <w:rFonts w:ascii="Arial" w:hAnsi="Arial" w:cs="Arial"/>
                <w:b/>
                <w:bCs/>
                <w:sz w:val="22"/>
                <w:szCs w:val="22"/>
              </w:rPr>
              <w:t>Početna vrijednost</w:t>
            </w:r>
          </w:p>
        </w:tc>
        <w:tc>
          <w:tcPr>
            <w:tcW w:w="1416" w:type="dxa"/>
          </w:tcPr>
          <w:p w14:paraId="49FE0130" w14:textId="77777777" w:rsidR="00105521" w:rsidRDefault="00105521" w:rsidP="00343BDB">
            <w:pPr>
              <w:tabs>
                <w:tab w:val="left" w:pos="284"/>
              </w:tabs>
              <w:jc w:val="both"/>
              <w:rPr>
                <w:rFonts w:ascii="Arial" w:hAnsi="Arial" w:cs="Arial"/>
                <w:b/>
                <w:bCs/>
                <w:sz w:val="22"/>
                <w:szCs w:val="22"/>
              </w:rPr>
            </w:pPr>
            <w:r>
              <w:rPr>
                <w:rFonts w:ascii="Arial" w:hAnsi="Arial" w:cs="Arial"/>
                <w:b/>
                <w:bCs/>
                <w:sz w:val="22"/>
                <w:szCs w:val="22"/>
              </w:rPr>
              <w:t xml:space="preserve">Ciljna vrijednost </w:t>
            </w:r>
          </w:p>
          <w:p w14:paraId="48B9B09B" w14:textId="47B14B31" w:rsidR="00105521" w:rsidRPr="00D30052" w:rsidRDefault="00105521" w:rsidP="00343BDB">
            <w:pPr>
              <w:tabs>
                <w:tab w:val="left" w:pos="284"/>
              </w:tabs>
              <w:jc w:val="both"/>
              <w:rPr>
                <w:rFonts w:ascii="Arial" w:hAnsi="Arial" w:cs="Arial"/>
                <w:b/>
                <w:bCs/>
                <w:sz w:val="22"/>
                <w:szCs w:val="22"/>
              </w:rPr>
            </w:pPr>
            <w:r>
              <w:rPr>
                <w:rFonts w:ascii="Arial" w:hAnsi="Arial" w:cs="Arial"/>
                <w:b/>
                <w:bCs/>
                <w:sz w:val="22"/>
                <w:szCs w:val="22"/>
              </w:rPr>
              <w:t>2023.</w:t>
            </w:r>
          </w:p>
        </w:tc>
        <w:tc>
          <w:tcPr>
            <w:tcW w:w="1416" w:type="dxa"/>
          </w:tcPr>
          <w:p w14:paraId="02614897" w14:textId="2BC794AC" w:rsidR="00105521" w:rsidRPr="00D30052" w:rsidRDefault="001E5445" w:rsidP="00343BDB">
            <w:pPr>
              <w:tabs>
                <w:tab w:val="left" w:pos="284"/>
              </w:tabs>
              <w:jc w:val="both"/>
              <w:rPr>
                <w:rFonts w:ascii="Arial" w:hAnsi="Arial" w:cs="Arial"/>
                <w:b/>
                <w:bCs/>
                <w:sz w:val="22"/>
                <w:szCs w:val="22"/>
              </w:rPr>
            </w:pPr>
            <w:r>
              <w:rPr>
                <w:rFonts w:ascii="Arial" w:hAnsi="Arial" w:cs="Arial"/>
                <w:b/>
                <w:bCs/>
                <w:sz w:val="22"/>
                <w:szCs w:val="22"/>
              </w:rPr>
              <w:t>Ostvarena</w:t>
            </w:r>
            <w:r w:rsidR="00105521">
              <w:rPr>
                <w:rFonts w:ascii="Arial" w:hAnsi="Arial" w:cs="Arial"/>
                <w:b/>
                <w:bCs/>
                <w:sz w:val="22"/>
                <w:szCs w:val="22"/>
              </w:rPr>
              <w:t xml:space="preserve"> vrijednost u periodu 01-06/2023</w:t>
            </w:r>
          </w:p>
        </w:tc>
      </w:tr>
      <w:tr w:rsidR="00105521" w14:paraId="386A7C20" w14:textId="7946FE89" w:rsidTr="00E81853">
        <w:trPr>
          <w:trHeight w:val="567"/>
        </w:trPr>
        <w:tc>
          <w:tcPr>
            <w:tcW w:w="1733" w:type="dxa"/>
          </w:tcPr>
          <w:p w14:paraId="7689D869" w14:textId="77777777" w:rsidR="00105521" w:rsidRPr="00F26B3E" w:rsidRDefault="00105521" w:rsidP="00343BDB">
            <w:pPr>
              <w:tabs>
                <w:tab w:val="left" w:pos="284"/>
              </w:tabs>
              <w:jc w:val="both"/>
              <w:rPr>
                <w:rFonts w:ascii="Arial" w:hAnsi="Arial" w:cs="Arial"/>
                <w:sz w:val="22"/>
                <w:szCs w:val="22"/>
              </w:rPr>
            </w:pPr>
            <w:r w:rsidRPr="00F26B3E">
              <w:rPr>
                <w:rFonts w:ascii="Arial" w:hAnsi="Arial" w:cs="Arial"/>
                <w:sz w:val="22"/>
                <w:szCs w:val="22"/>
              </w:rPr>
              <w:t>Broj osnovnih i srednjih škola te učeničkih domova za koje je izvršena nabava namještaja i opreme</w:t>
            </w:r>
          </w:p>
        </w:tc>
        <w:tc>
          <w:tcPr>
            <w:tcW w:w="1416" w:type="dxa"/>
          </w:tcPr>
          <w:p w14:paraId="21402CDB" w14:textId="676EA036" w:rsidR="00105521"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3A3C6E0A" w14:textId="1A051907" w:rsidR="00105521"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339FCD86" w14:textId="509DE594" w:rsidR="00105521" w:rsidRDefault="005B65EB" w:rsidP="00343BDB">
            <w:pPr>
              <w:tabs>
                <w:tab w:val="left" w:pos="284"/>
              </w:tabs>
              <w:jc w:val="right"/>
              <w:rPr>
                <w:rFonts w:ascii="Arial" w:hAnsi="Arial" w:cs="Arial"/>
                <w:sz w:val="22"/>
                <w:szCs w:val="22"/>
              </w:rPr>
            </w:pPr>
            <w:r>
              <w:rPr>
                <w:rFonts w:ascii="Arial" w:hAnsi="Arial" w:cs="Arial"/>
                <w:sz w:val="22"/>
                <w:szCs w:val="22"/>
              </w:rPr>
              <w:t>1</w:t>
            </w:r>
          </w:p>
        </w:tc>
      </w:tr>
      <w:tr w:rsidR="00105521" w14:paraId="4206F9FE" w14:textId="149C5BFC" w:rsidTr="00E81853">
        <w:trPr>
          <w:trHeight w:val="567"/>
        </w:trPr>
        <w:tc>
          <w:tcPr>
            <w:tcW w:w="1733" w:type="dxa"/>
          </w:tcPr>
          <w:p w14:paraId="6828A865" w14:textId="77777777" w:rsidR="00105521" w:rsidRPr="00F26B3E" w:rsidRDefault="00105521" w:rsidP="00343BDB">
            <w:pPr>
              <w:tabs>
                <w:tab w:val="left" w:pos="284"/>
              </w:tabs>
              <w:jc w:val="both"/>
              <w:rPr>
                <w:rFonts w:ascii="Arial" w:hAnsi="Arial" w:cs="Arial"/>
                <w:sz w:val="22"/>
                <w:szCs w:val="22"/>
              </w:rPr>
            </w:pPr>
            <w:r w:rsidRPr="00244636">
              <w:rPr>
                <w:rFonts w:ascii="Arial" w:hAnsi="Arial" w:cs="Arial"/>
                <w:sz w:val="22"/>
                <w:szCs w:val="22"/>
              </w:rPr>
              <w:t>Broj osnovnih i srednjih škola uključenih u projekt e-škole</w:t>
            </w:r>
          </w:p>
        </w:tc>
        <w:tc>
          <w:tcPr>
            <w:tcW w:w="1416" w:type="dxa"/>
          </w:tcPr>
          <w:p w14:paraId="7AD1238C" w14:textId="6289E8A2" w:rsidR="00105521"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77FA54B9" w14:textId="5FAE8982" w:rsidR="00105521" w:rsidRDefault="005B65EB" w:rsidP="00343BDB">
            <w:pPr>
              <w:tabs>
                <w:tab w:val="left" w:pos="284"/>
              </w:tabs>
              <w:jc w:val="right"/>
              <w:rPr>
                <w:rFonts w:ascii="Arial" w:hAnsi="Arial" w:cs="Arial"/>
                <w:sz w:val="22"/>
                <w:szCs w:val="22"/>
              </w:rPr>
            </w:pPr>
            <w:r>
              <w:rPr>
                <w:rFonts w:ascii="Arial" w:hAnsi="Arial" w:cs="Arial"/>
                <w:sz w:val="22"/>
                <w:szCs w:val="22"/>
              </w:rPr>
              <w:t>1</w:t>
            </w:r>
          </w:p>
        </w:tc>
        <w:tc>
          <w:tcPr>
            <w:tcW w:w="1416" w:type="dxa"/>
          </w:tcPr>
          <w:p w14:paraId="4D817EE7" w14:textId="45DE2754" w:rsidR="00105521" w:rsidRDefault="005B65EB" w:rsidP="00343BDB">
            <w:pPr>
              <w:tabs>
                <w:tab w:val="left" w:pos="284"/>
              </w:tabs>
              <w:jc w:val="right"/>
              <w:rPr>
                <w:rFonts w:ascii="Arial" w:hAnsi="Arial" w:cs="Arial"/>
                <w:sz w:val="22"/>
                <w:szCs w:val="22"/>
              </w:rPr>
            </w:pPr>
            <w:r>
              <w:rPr>
                <w:rFonts w:ascii="Arial" w:hAnsi="Arial" w:cs="Arial"/>
                <w:sz w:val="22"/>
                <w:szCs w:val="22"/>
              </w:rPr>
              <w:t>1</w:t>
            </w:r>
          </w:p>
        </w:tc>
      </w:tr>
    </w:tbl>
    <w:p w14:paraId="20B16D20" w14:textId="77777777" w:rsidR="00322BE4" w:rsidRDefault="00322BE4" w:rsidP="00322BE4">
      <w:pPr>
        <w:pStyle w:val="Odlomakpopisa"/>
        <w:tabs>
          <w:tab w:val="left" w:pos="284"/>
        </w:tabs>
        <w:ind w:left="0"/>
        <w:jc w:val="both"/>
        <w:rPr>
          <w:rFonts w:ascii="Arial" w:hAnsi="Arial" w:cs="Arial"/>
        </w:rPr>
      </w:pPr>
    </w:p>
    <w:p w14:paraId="4BB8F581" w14:textId="7293854D" w:rsidR="00322BE4" w:rsidRDefault="00322BE4" w:rsidP="00266A87">
      <w:pPr>
        <w:jc w:val="both"/>
        <w:rPr>
          <w:rFonts w:ascii="Arial" w:hAnsi="Arial" w:cs="Arial"/>
          <w:sz w:val="20"/>
        </w:rPr>
      </w:pPr>
    </w:p>
    <w:p w14:paraId="206DCE97" w14:textId="77777777" w:rsidR="00B61CD2" w:rsidRDefault="00B61CD2" w:rsidP="00266A87">
      <w:pPr>
        <w:jc w:val="both"/>
        <w:rPr>
          <w:rFonts w:ascii="Arial" w:hAnsi="Arial" w:cs="Arial"/>
          <w:sz w:val="20"/>
        </w:rPr>
      </w:pPr>
    </w:p>
    <w:p w14:paraId="0ECEEDC7" w14:textId="08E6CA31" w:rsidR="00322BE4" w:rsidRDefault="00322BE4" w:rsidP="00266A87">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28CD4B" w14:textId="4ADD956C" w:rsidR="00322BE4" w:rsidRPr="003C6F03" w:rsidRDefault="00322BE4" w:rsidP="00322BE4">
      <w:pPr>
        <w:jc w:val="both"/>
        <w:rPr>
          <w:rFonts w:ascii="Arial" w:hAnsi="Arial" w:cs="Arial"/>
          <w:b/>
          <w:bCs/>
          <w:sz w:val="20"/>
        </w:rPr>
      </w:pPr>
      <w:r>
        <w:rPr>
          <w:rFonts w:ascii="Arial" w:hAnsi="Arial" w:cs="Arial"/>
          <w:sz w:val="20"/>
        </w:rPr>
        <w:tab/>
      </w:r>
      <w:r w:rsidRPr="005F2B22">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95F4E">
        <w:rPr>
          <w:rFonts w:ascii="Arial" w:hAnsi="Arial" w:cs="Arial"/>
          <w:b/>
          <w:bCs/>
          <w:sz w:val="20"/>
        </w:rPr>
        <w:t xml:space="preserve">      </w:t>
      </w:r>
      <w:r w:rsidR="00B61CD2" w:rsidRPr="003C6F03">
        <w:rPr>
          <w:rFonts w:ascii="Arial" w:hAnsi="Arial" w:cs="Arial"/>
          <w:b/>
          <w:bCs/>
          <w:sz w:val="20"/>
        </w:rPr>
        <w:t>RAVNATELJICA</w:t>
      </w:r>
    </w:p>
    <w:p w14:paraId="280ABEA2" w14:textId="24851818" w:rsidR="00964F28" w:rsidRPr="00964F28" w:rsidRDefault="00322BE4" w:rsidP="00964F28">
      <w:pPr>
        <w:jc w:val="both"/>
        <w:rPr>
          <w:rFonts w:ascii="Arial" w:hAnsi="Arial" w:cs="Arial"/>
          <w:b/>
          <w:bCs/>
          <w:sz w:val="20"/>
        </w:rPr>
      </w:pPr>
      <w:r w:rsidRPr="003C6F03">
        <w:rPr>
          <w:rFonts w:ascii="Arial" w:hAnsi="Arial" w:cs="Arial"/>
          <w:b/>
          <w:bCs/>
          <w:sz w:val="20"/>
        </w:rPr>
        <w:tab/>
      </w:r>
      <w:r w:rsidRPr="003C6F03">
        <w:rPr>
          <w:rFonts w:ascii="Arial" w:hAnsi="Arial" w:cs="Arial"/>
          <w:b/>
          <w:bCs/>
          <w:sz w:val="20"/>
        </w:rPr>
        <w:tab/>
      </w:r>
      <w:r w:rsidRPr="003C6F03">
        <w:rPr>
          <w:rFonts w:ascii="Arial" w:hAnsi="Arial" w:cs="Arial"/>
          <w:b/>
          <w:bCs/>
          <w:sz w:val="20"/>
        </w:rPr>
        <w:tab/>
      </w:r>
      <w:r w:rsidRPr="003C6F03">
        <w:rPr>
          <w:rFonts w:ascii="Arial" w:hAnsi="Arial" w:cs="Arial"/>
          <w:b/>
          <w:bCs/>
          <w:sz w:val="20"/>
        </w:rPr>
        <w:tab/>
      </w:r>
      <w:r w:rsidRPr="003C6F03">
        <w:rPr>
          <w:rFonts w:ascii="Arial" w:hAnsi="Arial" w:cs="Arial"/>
          <w:b/>
          <w:bCs/>
          <w:sz w:val="20"/>
        </w:rPr>
        <w:tab/>
      </w:r>
      <w:r w:rsidRPr="003C6F03">
        <w:rPr>
          <w:rFonts w:ascii="Arial" w:hAnsi="Arial" w:cs="Arial"/>
          <w:b/>
          <w:bCs/>
          <w:sz w:val="20"/>
        </w:rPr>
        <w:tab/>
      </w:r>
      <w:r w:rsidRPr="003C6F03">
        <w:rPr>
          <w:rFonts w:ascii="Arial" w:hAnsi="Arial" w:cs="Arial"/>
          <w:b/>
          <w:bCs/>
          <w:sz w:val="20"/>
        </w:rPr>
        <w:tab/>
        <w:t xml:space="preserve">                   Margareta Gumilar, prof.</w:t>
      </w:r>
    </w:p>
    <w:sectPr w:rsidR="00964F28" w:rsidRPr="00964F28" w:rsidSect="00B61CD2">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4026" w14:textId="77777777" w:rsidR="0058073C" w:rsidRDefault="0058073C" w:rsidP="00964F28">
      <w:r>
        <w:separator/>
      </w:r>
    </w:p>
  </w:endnote>
  <w:endnote w:type="continuationSeparator" w:id="0">
    <w:p w14:paraId="5B8852F2" w14:textId="77777777" w:rsidR="0058073C" w:rsidRDefault="0058073C" w:rsidP="0096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DB7C" w14:textId="77777777" w:rsidR="0058073C" w:rsidRDefault="0058073C" w:rsidP="00964F28">
      <w:r>
        <w:separator/>
      </w:r>
    </w:p>
  </w:footnote>
  <w:footnote w:type="continuationSeparator" w:id="0">
    <w:p w14:paraId="7C931942" w14:textId="77777777" w:rsidR="0058073C" w:rsidRDefault="0058073C" w:rsidP="0096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F37"/>
    <w:multiLevelType w:val="hybridMultilevel"/>
    <w:tmpl w:val="1FCA04C4"/>
    <w:lvl w:ilvl="0" w:tplc="041A000F">
      <w:start w:val="4"/>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2E79BF"/>
    <w:multiLevelType w:val="multilevel"/>
    <w:tmpl w:val="EC32C6E4"/>
    <w:lvl w:ilvl="0">
      <w:start w:val="5"/>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88346F1"/>
    <w:multiLevelType w:val="hybridMultilevel"/>
    <w:tmpl w:val="3E1070CA"/>
    <w:lvl w:ilvl="0" w:tplc="4AEC9690">
      <w:start w:val="2"/>
      <w:numFmt w:val="bullet"/>
      <w:lvlText w:val="-"/>
      <w:lvlJc w:val="left"/>
      <w:pPr>
        <w:tabs>
          <w:tab w:val="num" w:pos="720"/>
        </w:tabs>
        <w:ind w:left="720" w:hanging="360"/>
      </w:pPr>
      <w:rPr>
        <w:rFonts w:ascii="Times New Roman" w:eastAsia="Times New Roman" w:hAnsi="Times New Roman" w:cs="Times New Roman" w:hint="default"/>
      </w:rPr>
    </w:lvl>
    <w:lvl w:ilvl="1" w:tplc="DE0634E4">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017D6"/>
    <w:multiLevelType w:val="multilevel"/>
    <w:tmpl w:val="42ECC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7DB5E6E"/>
    <w:multiLevelType w:val="hybridMultilevel"/>
    <w:tmpl w:val="D8D4FEF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6C"/>
    <w:rsid w:val="00000976"/>
    <w:rsid w:val="000202B3"/>
    <w:rsid w:val="0003008C"/>
    <w:rsid w:val="000411CE"/>
    <w:rsid w:val="0006384F"/>
    <w:rsid w:val="00085C66"/>
    <w:rsid w:val="000931D4"/>
    <w:rsid w:val="000C0B98"/>
    <w:rsid w:val="000E3BB9"/>
    <w:rsid w:val="00105521"/>
    <w:rsid w:val="00113626"/>
    <w:rsid w:val="00127141"/>
    <w:rsid w:val="001468D2"/>
    <w:rsid w:val="001772D0"/>
    <w:rsid w:val="001842E8"/>
    <w:rsid w:val="0018568D"/>
    <w:rsid w:val="001B6EC6"/>
    <w:rsid w:val="001C6286"/>
    <w:rsid w:val="001E530F"/>
    <w:rsid w:val="001E5445"/>
    <w:rsid w:val="001E7EDF"/>
    <w:rsid w:val="001F573B"/>
    <w:rsid w:val="00207739"/>
    <w:rsid w:val="00212413"/>
    <w:rsid w:val="002126E4"/>
    <w:rsid w:val="002134B7"/>
    <w:rsid w:val="00242061"/>
    <w:rsid w:val="0026638F"/>
    <w:rsid w:val="00266A87"/>
    <w:rsid w:val="00266BCE"/>
    <w:rsid w:val="00273314"/>
    <w:rsid w:val="002934F9"/>
    <w:rsid w:val="00295F4E"/>
    <w:rsid w:val="00297EDD"/>
    <w:rsid w:val="002A4B88"/>
    <w:rsid w:val="002B65E4"/>
    <w:rsid w:val="002B781D"/>
    <w:rsid w:val="002D44B9"/>
    <w:rsid w:val="003209C4"/>
    <w:rsid w:val="00322573"/>
    <w:rsid w:val="00322BE4"/>
    <w:rsid w:val="003365E9"/>
    <w:rsid w:val="00343531"/>
    <w:rsid w:val="003465BD"/>
    <w:rsid w:val="00392013"/>
    <w:rsid w:val="00392744"/>
    <w:rsid w:val="00393418"/>
    <w:rsid w:val="003B4F1D"/>
    <w:rsid w:val="003C6F03"/>
    <w:rsid w:val="003E3DC4"/>
    <w:rsid w:val="003E52F4"/>
    <w:rsid w:val="0044287B"/>
    <w:rsid w:val="0044289E"/>
    <w:rsid w:val="004527AB"/>
    <w:rsid w:val="00477DC8"/>
    <w:rsid w:val="0049796C"/>
    <w:rsid w:val="004B0BE8"/>
    <w:rsid w:val="004C48CA"/>
    <w:rsid w:val="004E344F"/>
    <w:rsid w:val="005077B7"/>
    <w:rsid w:val="00521686"/>
    <w:rsid w:val="00543127"/>
    <w:rsid w:val="0058073C"/>
    <w:rsid w:val="005B0BBD"/>
    <w:rsid w:val="005B65EB"/>
    <w:rsid w:val="005C1C06"/>
    <w:rsid w:val="005C1D78"/>
    <w:rsid w:val="005C586C"/>
    <w:rsid w:val="005D4BDA"/>
    <w:rsid w:val="005E12DD"/>
    <w:rsid w:val="005F1087"/>
    <w:rsid w:val="005F2B22"/>
    <w:rsid w:val="005F5721"/>
    <w:rsid w:val="00600136"/>
    <w:rsid w:val="0060162B"/>
    <w:rsid w:val="006241AC"/>
    <w:rsid w:val="00637C27"/>
    <w:rsid w:val="00641401"/>
    <w:rsid w:val="00646C8C"/>
    <w:rsid w:val="00655637"/>
    <w:rsid w:val="00666D5A"/>
    <w:rsid w:val="00670DB8"/>
    <w:rsid w:val="00672FDF"/>
    <w:rsid w:val="00690F9D"/>
    <w:rsid w:val="00694905"/>
    <w:rsid w:val="006E15B9"/>
    <w:rsid w:val="0072243C"/>
    <w:rsid w:val="007231FC"/>
    <w:rsid w:val="00725165"/>
    <w:rsid w:val="00784387"/>
    <w:rsid w:val="00784FB2"/>
    <w:rsid w:val="00793C8C"/>
    <w:rsid w:val="007A3142"/>
    <w:rsid w:val="007C2076"/>
    <w:rsid w:val="008152EA"/>
    <w:rsid w:val="00817C4B"/>
    <w:rsid w:val="00817F44"/>
    <w:rsid w:val="00825143"/>
    <w:rsid w:val="008345D6"/>
    <w:rsid w:val="00836946"/>
    <w:rsid w:val="008437E5"/>
    <w:rsid w:val="008570E0"/>
    <w:rsid w:val="008C1EE9"/>
    <w:rsid w:val="008E51B5"/>
    <w:rsid w:val="009069EE"/>
    <w:rsid w:val="00914A01"/>
    <w:rsid w:val="00964F28"/>
    <w:rsid w:val="00981A2B"/>
    <w:rsid w:val="00992069"/>
    <w:rsid w:val="009A360E"/>
    <w:rsid w:val="009B3DFC"/>
    <w:rsid w:val="009B7699"/>
    <w:rsid w:val="009F0CFE"/>
    <w:rsid w:val="00A11701"/>
    <w:rsid w:val="00A147B2"/>
    <w:rsid w:val="00A204D8"/>
    <w:rsid w:val="00A505D5"/>
    <w:rsid w:val="00A709E0"/>
    <w:rsid w:val="00A73B38"/>
    <w:rsid w:val="00A93FA8"/>
    <w:rsid w:val="00AA3B1F"/>
    <w:rsid w:val="00AA5730"/>
    <w:rsid w:val="00AB51A9"/>
    <w:rsid w:val="00AD6F98"/>
    <w:rsid w:val="00AF1392"/>
    <w:rsid w:val="00AF26D8"/>
    <w:rsid w:val="00B02F9C"/>
    <w:rsid w:val="00B13578"/>
    <w:rsid w:val="00B14CED"/>
    <w:rsid w:val="00B24A60"/>
    <w:rsid w:val="00B43829"/>
    <w:rsid w:val="00B50754"/>
    <w:rsid w:val="00B61CD2"/>
    <w:rsid w:val="00B8012C"/>
    <w:rsid w:val="00B82430"/>
    <w:rsid w:val="00B876C8"/>
    <w:rsid w:val="00B96A0D"/>
    <w:rsid w:val="00BA2C63"/>
    <w:rsid w:val="00BB3D64"/>
    <w:rsid w:val="00C1592B"/>
    <w:rsid w:val="00C400FC"/>
    <w:rsid w:val="00C5253C"/>
    <w:rsid w:val="00C53D17"/>
    <w:rsid w:val="00C655C0"/>
    <w:rsid w:val="00C9218C"/>
    <w:rsid w:val="00C9389C"/>
    <w:rsid w:val="00CA25F4"/>
    <w:rsid w:val="00CE2247"/>
    <w:rsid w:val="00D06492"/>
    <w:rsid w:val="00D22769"/>
    <w:rsid w:val="00D2333E"/>
    <w:rsid w:val="00D41995"/>
    <w:rsid w:val="00D543A3"/>
    <w:rsid w:val="00D9659C"/>
    <w:rsid w:val="00DB0BA5"/>
    <w:rsid w:val="00DB5247"/>
    <w:rsid w:val="00DC5EB0"/>
    <w:rsid w:val="00E024F4"/>
    <w:rsid w:val="00E21F5C"/>
    <w:rsid w:val="00E33A47"/>
    <w:rsid w:val="00E36679"/>
    <w:rsid w:val="00E514D0"/>
    <w:rsid w:val="00E67E91"/>
    <w:rsid w:val="00E70CB6"/>
    <w:rsid w:val="00E86FA1"/>
    <w:rsid w:val="00EA659E"/>
    <w:rsid w:val="00EB3CD9"/>
    <w:rsid w:val="00EC5BBF"/>
    <w:rsid w:val="00EE0322"/>
    <w:rsid w:val="00EE4C43"/>
    <w:rsid w:val="00EF0B70"/>
    <w:rsid w:val="00F10C29"/>
    <w:rsid w:val="00F215DD"/>
    <w:rsid w:val="00F5005B"/>
    <w:rsid w:val="00F50DA7"/>
    <w:rsid w:val="00F544F7"/>
    <w:rsid w:val="00F701FD"/>
    <w:rsid w:val="00F976ED"/>
    <w:rsid w:val="00FC7DD2"/>
    <w:rsid w:val="00FD6D7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9112"/>
  <w15:docId w15:val="{05BC0AA9-C4F4-4E74-AF1A-D650E90C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6C"/>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B96A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iPriority w:val="9"/>
    <w:semiHidden/>
    <w:unhideWhenUsed/>
    <w:qFormat/>
    <w:rsid w:val="00B96A0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ormal"/>
    <w:next w:val="Normal"/>
    <w:link w:val="Naslov3Char"/>
    <w:uiPriority w:val="9"/>
    <w:semiHidden/>
    <w:unhideWhenUsed/>
    <w:qFormat/>
    <w:rsid w:val="00B96A0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slov4">
    <w:name w:val="heading 4"/>
    <w:basedOn w:val="Normal"/>
    <w:next w:val="Normal"/>
    <w:link w:val="Naslov4Char"/>
    <w:uiPriority w:val="9"/>
    <w:semiHidden/>
    <w:unhideWhenUsed/>
    <w:qFormat/>
    <w:rsid w:val="00B96A0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slov5">
    <w:name w:val="heading 5"/>
    <w:basedOn w:val="Normal"/>
    <w:next w:val="Normal"/>
    <w:link w:val="Naslov5Char"/>
    <w:uiPriority w:val="9"/>
    <w:semiHidden/>
    <w:unhideWhenUsed/>
    <w:qFormat/>
    <w:rsid w:val="00B96A0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slov6">
    <w:name w:val="heading 6"/>
    <w:basedOn w:val="Normal"/>
    <w:next w:val="Normal"/>
    <w:link w:val="Naslov6Char"/>
    <w:uiPriority w:val="9"/>
    <w:semiHidden/>
    <w:unhideWhenUsed/>
    <w:qFormat/>
    <w:rsid w:val="00B96A0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slov7">
    <w:name w:val="heading 7"/>
    <w:basedOn w:val="Normal"/>
    <w:next w:val="Normal"/>
    <w:link w:val="Naslov7Char"/>
    <w:uiPriority w:val="9"/>
    <w:semiHidden/>
    <w:unhideWhenUsed/>
    <w:qFormat/>
    <w:rsid w:val="00B96A0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ormal"/>
    <w:next w:val="Normal"/>
    <w:link w:val="Naslov8Char"/>
    <w:uiPriority w:val="9"/>
    <w:semiHidden/>
    <w:unhideWhenUsed/>
    <w:qFormat/>
    <w:rsid w:val="00B96A0D"/>
    <w:pPr>
      <w:keepNext/>
      <w:keepLines/>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ormal"/>
    <w:next w:val="Normal"/>
    <w:link w:val="Naslov9Char"/>
    <w:uiPriority w:val="9"/>
    <w:semiHidden/>
    <w:unhideWhenUsed/>
    <w:qFormat/>
    <w:rsid w:val="00B96A0D"/>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96A0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B96A0D"/>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B96A0D"/>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B96A0D"/>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B96A0D"/>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B96A0D"/>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B96A0D"/>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B96A0D"/>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B96A0D"/>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B96A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B96A0D"/>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96A0D"/>
    <w:pPr>
      <w:numPr>
        <w:ilvl w:val="1"/>
      </w:numPr>
      <w:spacing w:after="200"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PodnaslovChar">
    <w:name w:val="Podnaslov Char"/>
    <w:basedOn w:val="Zadanifontodlomka"/>
    <w:link w:val="Podnaslov"/>
    <w:uiPriority w:val="11"/>
    <w:rsid w:val="00B96A0D"/>
    <w:rPr>
      <w:rFonts w:asciiTheme="majorHAnsi" w:eastAsiaTheme="majorEastAsia" w:hAnsiTheme="majorHAnsi" w:cstheme="majorBidi"/>
      <w:i/>
      <w:iCs/>
      <w:color w:val="4F81BD" w:themeColor="accent1"/>
      <w:spacing w:val="15"/>
      <w:sz w:val="24"/>
      <w:szCs w:val="24"/>
    </w:rPr>
  </w:style>
  <w:style w:type="character" w:styleId="Naglaeno">
    <w:name w:val="Strong"/>
    <w:uiPriority w:val="22"/>
    <w:qFormat/>
    <w:rsid w:val="00B96A0D"/>
    <w:rPr>
      <w:b/>
      <w:bCs/>
    </w:rPr>
  </w:style>
  <w:style w:type="character" w:styleId="Istaknuto">
    <w:name w:val="Emphasis"/>
    <w:uiPriority w:val="20"/>
    <w:qFormat/>
    <w:rsid w:val="00B96A0D"/>
    <w:rPr>
      <w:i/>
      <w:iCs/>
    </w:rPr>
  </w:style>
  <w:style w:type="paragraph" w:styleId="Bezproreda">
    <w:name w:val="No Spacing"/>
    <w:basedOn w:val="Normal"/>
    <w:uiPriority w:val="1"/>
    <w:qFormat/>
    <w:rsid w:val="00B96A0D"/>
    <w:rPr>
      <w:rFonts w:asciiTheme="minorHAnsi" w:eastAsiaTheme="minorHAnsi" w:hAnsiTheme="minorHAnsi" w:cstheme="minorBidi"/>
      <w:sz w:val="22"/>
      <w:szCs w:val="22"/>
      <w:lang w:eastAsia="en-US"/>
    </w:rPr>
  </w:style>
  <w:style w:type="paragraph" w:styleId="Odlomakpopisa">
    <w:name w:val="List Paragraph"/>
    <w:basedOn w:val="Normal"/>
    <w:uiPriority w:val="34"/>
    <w:qFormat/>
    <w:rsid w:val="00D2333E"/>
    <w:pPr>
      <w:spacing w:after="200" w:line="276" w:lineRule="auto"/>
      <w:ind w:left="720"/>
      <w:contextualSpacing/>
    </w:pPr>
    <w:rPr>
      <w:rFonts w:asciiTheme="minorHAnsi" w:eastAsiaTheme="minorHAnsi" w:hAnsiTheme="minorHAnsi" w:cstheme="minorBidi"/>
      <w:sz w:val="22"/>
      <w:szCs w:val="22"/>
      <w:lang w:eastAsia="en-US"/>
    </w:rPr>
  </w:style>
  <w:style w:type="paragraph" w:styleId="Citat">
    <w:name w:val="Quote"/>
    <w:basedOn w:val="Normal"/>
    <w:next w:val="Normal"/>
    <w:link w:val="CitatChar"/>
    <w:uiPriority w:val="29"/>
    <w:qFormat/>
    <w:rsid w:val="00B96A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tChar">
    <w:name w:val="Citat Char"/>
    <w:basedOn w:val="Zadanifontodlomka"/>
    <w:link w:val="Citat"/>
    <w:uiPriority w:val="29"/>
    <w:rsid w:val="00B96A0D"/>
    <w:rPr>
      <w:i/>
      <w:iCs/>
      <w:color w:val="000000" w:themeColor="text1"/>
    </w:rPr>
  </w:style>
  <w:style w:type="paragraph" w:styleId="Naglaencitat">
    <w:name w:val="Intense Quote"/>
    <w:basedOn w:val="Normal"/>
    <w:next w:val="Normal"/>
    <w:link w:val="NaglaencitatChar"/>
    <w:uiPriority w:val="30"/>
    <w:qFormat/>
    <w:rsid w:val="00B96A0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NaglaencitatChar">
    <w:name w:val="Naglašen citat Char"/>
    <w:basedOn w:val="Zadanifontodlomka"/>
    <w:link w:val="Naglaencitat"/>
    <w:uiPriority w:val="30"/>
    <w:rsid w:val="00B96A0D"/>
    <w:rPr>
      <w:b/>
      <w:bCs/>
      <w:i/>
      <w:iCs/>
      <w:color w:val="4F81BD" w:themeColor="accent1"/>
    </w:rPr>
  </w:style>
  <w:style w:type="character" w:styleId="Neupadljivoisticanje">
    <w:name w:val="Subtle Emphasis"/>
    <w:uiPriority w:val="19"/>
    <w:qFormat/>
    <w:rsid w:val="00B96A0D"/>
    <w:rPr>
      <w:i/>
      <w:iCs/>
      <w:color w:val="808080" w:themeColor="text1" w:themeTint="7F"/>
    </w:rPr>
  </w:style>
  <w:style w:type="character" w:styleId="Jakoisticanje">
    <w:name w:val="Intense Emphasis"/>
    <w:uiPriority w:val="21"/>
    <w:qFormat/>
    <w:rsid w:val="00B96A0D"/>
    <w:rPr>
      <w:b/>
      <w:bCs/>
      <w:i/>
      <w:iCs/>
      <w:color w:val="4F81BD" w:themeColor="accent1"/>
    </w:rPr>
  </w:style>
  <w:style w:type="character" w:styleId="Neupadljivareferenca">
    <w:name w:val="Subtle Reference"/>
    <w:uiPriority w:val="31"/>
    <w:qFormat/>
    <w:rsid w:val="00B96A0D"/>
    <w:rPr>
      <w:smallCaps/>
      <w:color w:val="C0504D" w:themeColor="accent2"/>
      <w:u w:val="single"/>
    </w:rPr>
  </w:style>
  <w:style w:type="character" w:styleId="Istaknutareferenca">
    <w:name w:val="Intense Reference"/>
    <w:uiPriority w:val="32"/>
    <w:qFormat/>
    <w:rsid w:val="00B96A0D"/>
    <w:rPr>
      <w:b/>
      <w:bCs/>
      <w:smallCaps/>
      <w:color w:val="C0504D" w:themeColor="accent2"/>
      <w:spacing w:val="5"/>
      <w:u w:val="single"/>
    </w:rPr>
  </w:style>
  <w:style w:type="character" w:styleId="Naslovknjige">
    <w:name w:val="Book Title"/>
    <w:uiPriority w:val="33"/>
    <w:qFormat/>
    <w:rsid w:val="00B96A0D"/>
    <w:rPr>
      <w:b/>
      <w:bCs/>
      <w:smallCaps/>
      <w:spacing w:val="5"/>
    </w:rPr>
  </w:style>
  <w:style w:type="paragraph" w:styleId="TOCNaslov">
    <w:name w:val="TOC Heading"/>
    <w:basedOn w:val="Naslov1"/>
    <w:next w:val="Normal"/>
    <w:uiPriority w:val="39"/>
    <w:semiHidden/>
    <w:unhideWhenUsed/>
    <w:qFormat/>
    <w:rsid w:val="00B96A0D"/>
    <w:pPr>
      <w:outlineLvl w:val="9"/>
    </w:pPr>
  </w:style>
  <w:style w:type="paragraph" w:styleId="Tekstbalonia">
    <w:name w:val="Balloon Text"/>
    <w:basedOn w:val="Normal"/>
    <w:link w:val="TekstbaloniaChar"/>
    <w:uiPriority w:val="99"/>
    <w:semiHidden/>
    <w:unhideWhenUsed/>
    <w:rsid w:val="005C586C"/>
    <w:rPr>
      <w:rFonts w:ascii="Tahoma" w:hAnsi="Tahoma" w:cs="Tahoma"/>
      <w:sz w:val="16"/>
      <w:szCs w:val="16"/>
    </w:rPr>
  </w:style>
  <w:style w:type="character" w:customStyle="1" w:styleId="TekstbaloniaChar">
    <w:name w:val="Tekst balončića Char"/>
    <w:basedOn w:val="Zadanifontodlomka"/>
    <w:link w:val="Tekstbalonia"/>
    <w:uiPriority w:val="99"/>
    <w:semiHidden/>
    <w:rsid w:val="005C586C"/>
    <w:rPr>
      <w:rFonts w:ascii="Tahoma" w:eastAsia="Times New Roman" w:hAnsi="Tahoma" w:cs="Tahoma"/>
      <w:sz w:val="16"/>
      <w:szCs w:val="16"/>
      <w:lang w:eastAsia="hr-HR"/>
    </w:rPr>
  </w:style>
  <w:style w:type="character" w:styleId="Hiperveza">
    <w:name w:val="Hyperlink"/>
    <w:basedOn w:val="Zadanifontodlomka"/>
    <w:uiPriority w:val="99"/>
    <w:semiHidden/>
    <w:unhideWhenUsed/>
    <w:rsid w:val="005F2B22"/>
    <w:rPr>
      <w:color w:val="0000FF"/>
      <w:u w:val="single"/>
    </w:rPr>
  </w:style>
  <w:style w:type="character" w:customStyle="1" w:styleId="fontstyle01">
    <w:name w:val="fontstyle01"/>
    <w:basedOn w:val="Zadanifontodlomka"/>
    <w:rsid w:val="005F2B22"/>
    <w:rPr>
      <w:rFonts w:ascii="Arial-BoldMT" w:hAnsi="Arial-BoldMT" w:hint="default"/>
      <w:b/>
      <w:bCs/>
      <w:i w:val="0"/>
      <w:iCs w:val="0"/>
      <w:color w:val="000000"/>
      <w:sz w:val="22"/>
      <w:szCs w:val="22"/>
    </w:rPr>
  </w:style>
  <w:style w:type="table" w:styleId="Reetkatablice">
    <w:name w:val="Table Grid"/>
    <w:basedOn w:val="Obinatablica"/>
    <w:uiPriority w:val="59"/>
    <w:rsid w:val="00322BE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64F28"/>
    <w:pPr>
      <w:tabs>
        <w:tab w:val="center" w:pos="4536"/>
        <w:tab w:val="right" w:pos="9072"/>
      </w:tabs>
    </w:pPr>
  </w:style>
  <w:style w:type="character" w:customStyle="1" w:styleId="ZaglavljeChar">
    <w:name w:val="Zaglavlje Char"/>
    <w:basedOn w:val="Zadanifontodlomka"/>
    <w:link w:val="Zaglavlje"/>
    <w:uiPriority w:val="99"/>
    <w:rsid w:val="00964F28"/>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964F28"/>
    <w:pPr>
      <w:tabs>
        <w:tab w:val="center" w:pos="4536"/>
        <w:tab w:val="right" w:pos="9072"/>
      </w:tabs>
    </w:pPr>
  </w:style>
  <w:style w:type="character" w:customStyle="1" w:styleId="PodnojeChar">
    <w:name w:val="Podnožje Char"/>
    <w:basedOn w:val="Zadanifontodlomka"/>
    <w:link w:val="Podnoje"/>
    <w:uiPriority w:val="99"/>
    <w:rsid w:val="00964F28"/>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2157</Words>
  <Characters>12297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Lučana Agapito</cp:lastModifiedBy>
  <cp:revision>12</cp:revision>
  <cp:lastPrinted>2023-07-26T12:15:00Z</cp:lastPrinted>
  <dcterms:created xsi:type="dcterms:W3CDTF">2023-07-17T13:28:00Z</dcterms:created>
  <dcterms:modified xsi:type="dcterms:W3CDTF">2023-07-26T12:15:00Z</dcterms:modified>
</cp:coreProperties>
</file>